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pacing w:line="500" w:lineRule="exact"/>
        <w:ind w:left="0" w:leftChars="0"/>
        <w:rPr>
          <w:rFonts w:hint="default" w:ascii="宋体" w:hAnsi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证券代码：300250    证券简称：初灵信息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公告编号：</w:t>
      </w:r>
      <w:bookmarkStart w:id="0" w:name="_GoBack"/>
      <w:r>
        <w:rPr>
          <w:rFonts w:hint="eastAsia" w:ascii="宋体" w:hAnsi="宋体"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highlight w:val="none"/>
        </w:rPr>
        <w:t>-0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22</w:t>
      </w:r>
      <w:bookmarkEnd w:id="0"/>
    </w:p>
    <w:p>
      <w:pPr>
        <w:pStyle w:val="3"/>
        <w:spacing w:line="500" w:lineRule="exact"/>
        <w:ind w:left="0" w:leftChars="0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 xml:space="preserve">           </w:t>
      </w:r>
      <w:r>
        <w:rPr>
          <w:rFonts w:hint="eastAsia" w:ascii="宋体" w:hAnsi="宋体"/>
          <w:b/>
          <w:color w:val="000000"/>
          <w:sz w:val="32"/>
        </w:rPr>
        <w:t xml:space="preserve">杭州初灵信息技术股份有限公司 </w:t>
      </w:r>
    </w:p>
    <w:p>
      <w:pPr>
        <w:autoSpaceDE w:val="0"/>
        <w:autoSpaceDN w:val="0"/>
        <w:rPr>
          <w:rFonts w:hint="eastAsia" w:ascii="宋体" w:hAnsi="宋体"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 xml:space="preserve">       关于举行</w:t>
      </w:r>
      <w:r>
        <w:rPr>
          <w:rFonts w:hint="eastAsia" w:ascii="宋体" w:hAnsi="宋体"/>
          <w:b/>
          <w:bCs/>
          <w:color w:val="000000"/>
          <w:sz w:val="32"/>
          <w:lang w:eastAsia="zh-CN"/>
        </w:rPr>
        <w:t>202</w:t>
      </w:r>
      <w:r>
        <w:rPr>
          <w:rFonts w:hint="eastAsia" w:ascii="宋体" w:hAnsi="宋体"/>
          <w:b/>
          <w:bCs/>
          <w:color w:val="000000"/>
          <w:sz w:val="32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32"/>
        </w:rPr>
        <w:t>年度网上业绩说明会的公告</w:t>
      </w:r>
      <w:r>
        <w:rPr>
          <w:rFonts w:hint="eastAsia" w:ascii="宋体" w:hAnsi="宋体"/>
          <w:color w:val="000000"/>
          <w:sz w:val="32"/>
        </w:rPr>
        <w:t xml:space="preserve"> </w:t>
      </w:r>
    </w:p>
    <w:p>
      <w:pPr>
        <w:autoSpaceDE w:val="0"/>
        <w:autoSpaceDN w:val="0"/>
        <w:rPr>
          <w:rFonts w:hint="eastAsia" w:ascii="宋体" w:hAnsi="宋体"/>
          <w:color w:val="000000"/>
        </w:rPr>
      </w:pPr>
    </w:p>
    <w:p>
      <w:pPr>
        <w:autoSpaceDE w:val="0"/>
        <w:autoSpaceDN w:val="0"/>
        <w:rPr>
          <w:rFonts w:hint="eastAsia"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154940</wp:posOffset>
                </wp:positionV>
                <wp:extent cx="5467350" cy="648970"/>
                <wp:effectExtent l="4445" t="4445" r="14605" b="1714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6489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9.85pt;margin-top:12.2pt;height:51.1pt;width:430.5pt;z-index:251659264;mso-width-relative:page;mso-height-relative:page;" filled="f" stroked="t" coordsize="21600,21600" o:gfxdata="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rPtO7ZAAAACgEAAA8AAAAAAAAAAQAgAAAAIgAAAGRycy9k&#10;b3ducmV2LnhtbFBLAQIUABQAAAAIAIdO4kBkjsJvAQIAAAMEAAAOAAAAAAAAAAEAIAAAACgBAABk&#10;cnMvZTJvRG9jLnhtbFBLBQYAAAAABgAGAFkBAACb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bCs/>
          <w:sz w:val="24"/>
          <w:szCs w:val="22"/>
        </w:rPr>
      </w:pPr>
      <w:r>
        <w:rPr>
          <w:rFonts w:hint="eastAsia" w:cs="宋体"/>
          <w:bCs/>
          <w:sz w:val="24"/>
          <w:szCs w:val="22"/>
          <w:lang w:bidi="ar"/>
        </w:rPr>
        <w:t>本公司及董事会全体成员保证信息披露内容的真实、准确、完整，没有虚假记载、误导性陈述或重大遗漏。</w:t>
      </w:r>
    </w:p>
    <w:p>
      <w:pPr>
        <w:autoSpaceDE w:val="0"/>
        <w:autoSpaceDN w:val="0"/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杭州初灵信息技术股份有限公司（以下简称“公司”）《</w:t>
      </w:r>
      <w:r>
        <w:rPr>
          <w:rFonts w:hint="eastAsia" w:ascii="宋体" w:hAnsi="宋体"/>
          <w:color w:val="000000"/>
          <w:sz w:val="24"/>
          <w:lang w:eastAsia="zh-CN"/>
        </w:rPr>
        <w:t>202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年年度报告》全文及其摘要已于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202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年4月2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日刊登于中国证监会指定的创业板信息披露网站。为便于广大投资者能够进一步了解公司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202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highlight w:val="none"/>
        </w:rPr>
        <w:t>年度经营情况，公司定于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202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年5月1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  <w:highlight w:val="none"/>
        </w:rPr>
        <w:t>日（星期五）下午15:00～17:00在“</w:t>
      </w:r>
      <w:r>
        <w:rPr>
          <w:rFonts w:hint="eastAsia" w:ascii="宋体" w:hAnsi="宋体"/>
          <w:color w:val="000000"/>
          <w:sz w:val="24"/>
          <w:lang w:val="en-US" w:eastAsia="zh-CN"/>
        </w:rPr>
        <w:t>约调研</w:t>
      </w:r>
      <w:r>
        <w:rPr>
          <w:rFonts w:hint="eastAsia" w:ascii="宋体" w:hAnsi="宋体"/>
          <w:color w:val="000000"/>
          <w:sz w:val="24"/>
        </w:rPr>
        <w:t>”小程序举办</w:t>
      </w:r>
      <w:r>
        <w:rPr>
          <w:rFonts w:hint="eastAsia" w:ascii="宋体" w:hAnsi="宋体"/>
          <w:color w:val="000000"/>
          <w:sz w:val="24"/>
          <w:lang w:eastAsia="zh-CN"/>
        </w:rPr>
        <w:t>202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年度网上业绩说明会。本次业绩说明会将采用网络远程的方式举行，投资者可登录</w:t>
      </w:r>
      <w:r>
        <w:rPr>
          <w:rFonts w:ascii="宋体" w:hAnsi="宋体"/>
          <w:color w:val="000000"/>
          <w:sz w:val="24"/>
        </w:rPr>
        <w:t>“</w:t>
      </w:r>
      <w:r>
        <w:rPr>
          <w:rFonts w:hint="eastAsia" w:ascii="宋体" w:hAnsi="宋体"/>
          <w:color w:val="000000"/>
          <w:sz w:val="24"/>
          <w:lang w:val="en-US" w:eastAsia="zh-CN"/>
        </w:rPr>
        <w:t>约调研</w:t>
      </w:r>
      <w:r>
        <w:rPr>
          <w:rFonts w:ascii="宋体" w:hAnsi="宋体"/>
          <w:color w:val="000000"/>
          <w:sz w:val="24"/>
        </w:rPr>
        <w:t>”</w:t>
      </w:r>
      <w:r>
        <w:rPr>
          <w:rFonts w:hint="eastAsia" w:ascii="宋体" w:hAnsi="宋体"/>
          <w:color w:val="000000"/>
          <w:sz w:val="24"/>
        </w:rPr>
        <w:t>小程序参与互动交流。</w:t>
      </w:r>
    </w:p>
    <w:p>
      <w:pPr>
        <w:autoSpaceDE w:val="0"/>
        <w:autoSpaceDN w:val="0"/>
        <w:spacing w:line="360" w:lineRule="auto"/>
        <w:ind w:firstLine="48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参与方式一：在微信中搜索“</w:t>
      </w:r>
      <w:r>
        <w:rPr>
          <w:rFonts w:hint="eastAsia" w:ascii="宋体" w:hAnsi="宋体"/>
          <w:color w:val="000000"/>
          <w:sz w:val="24"/>
          <w:lang w:val="en-US" w:eastAsia="zh-CN"/>
        </w:rPr>
        <w:t>约调研</w:t>
      </w:r>
      <w:r>
        <w:rPr>
          <w:rFonts w:hint="eastAsia" w:ascii="宋体" w:hAnsi="宋体"/>
          <w:color w:val="000000"/>
          <w:sz w:val="24"/>
        </w:rPr>
        <w:t>”</w:t>
      </w:r>
      <w:r>
        <w:rPr>
          <w:rFonts w:hint="eastAsia" w:ascii="宋体" w:hAnsi="宋体"/>
          <w:color w:val="000000"/>
          <w:sz w:val="24"/>
          <w:lang w:val="en-US" w:eastAsia="zh-CN"/>
        </w:rPr>
        <w:t>后，点击“网上说明会”，搜索“初灵信息”参与交流；</w:t>
      </w:r>
    </w:p>
    <w:p>
      <w:pPr>
        <w:autoSpaceDE w:val="0"/>
        <w:autoSpaceDN w:val="0"/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参与方式二：微信扫描以下</w:t>
      </w:r>
      <w:r>
        <w:rPr>
          <w:rFonts w:hint="eastAsia" w:ascii="宋体" w:hAnsi="宋体"/>
          <w:color w:val="000000"/>
          <w:sz w:val="24"/>
          <w:highlight w:val="none"/>
        </w:rPr>
        <w:t>小程序图标</w:t>
      </w:r>
    </w:p>
    <w:p>
      <w:pPr>
        <w:autoSpaceDE w:val="0"/>
        <w:autoSpaceDN w:val="0"/>
        <w:spacing w:line="360" w:lineRule="auto"/>
        <w:jc w:val="center"/>
        <w:rPr>
          <w:rFonts w:hint="eastAsia" w:ascii="宋体" w:hAnsi="宋体"/>
          <w:color w:val="000000"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14905" cy="2414905"/>
            <wp:effectExtent l="0" t="0" r="825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投资者依据提示，授权登入“</w:t>
      </w:r>
      <w:r>
        <w:rPr>
          <w:rFonts w:hint="eastAsia" w:ascii="宋体" w:hAnsi="宋体"/>
          <w:color w:val="000000"/>
          <w:sz w:val="24"/>
          <w:lang w:val="en-US" w:eastAsia="zh-CN"/>
        </w:rPr>
        <w:t>约调研</w:t>
      </w:r>
      <w:r>
        <w:rPr>
          <w:rFonts w:hint="eastAsia" w:ascii="宋体" w:hAnsi="宋体"/>
          <w:color w:val="000000"/>
          <w:sz w:val="24"/>
        </w:rPr>
        <w:t>”小程序，即可参与交流。</w:t>
      </w:r>
    </w:p>
    <w:p>
      <w:pPr>
        <w:autoSpaceDE w:val="0"/>
        <w:autoSpaceDN w:val="0"/>
        <w:spacing w:line="360" w:lineRule="auto"/>
        <w:ind w:firstLine="48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</w:rPr>
        <w:t>出席本次年度业绩说明会的</w:t>
      </w:r>
      <w:r>
        <w:rPr>
          <w:rFonts w:hint="eastAsia" w:ascii="宋体" w:hAnsi="宋体"/>
          <w:color w:val="000000"/>
          <w:sz w:val="24"/>
          <w:highlight w:val="none"/>
        </w:rPr>
        <w:t>人员包括：公司董事长洪爱金先生、董事会秘书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许平先生、</w:t>
      </w:r>
      <w:r>
        <w:rPr>
          <w:rFonts w:hint="eastAsia" w:ascii="宋体" w:hAnsi="宋体"/>
          <w:color w:val="000000"/>
          <w:sz w:val="24"/>
          <w:highlight w:val="none"/>
        </w:rPr>
        <w:t>独立董事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于建平</w:t>
      </w:r>
      <w:r>
        <w:rPr>
          <w:rFonts w:hint="eastAsia" w:ascii="宋体" w:hAnsi="宋体"/>
          <w:color w:val="000000"/>
          <w:sz w:val="24"/>
          <w:highlight w:val="none"/>
        </w:rPr>
        <w:t xml:space="preserve">先生。 </w:t>
      </w:r>
    </w:p>
    <w:p>
      <w:pPr>
        <w:autoSpaceDE w:val="0"/>
        <w:autoSpaceDN w:val="0"/>
        <w:spacing w:line="360" w:lineRule="auto"/>
        <w:ind w:firstLine="480"/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highlight w:val="none"/>
        </w:rPr>
        <w:t>为进一步做好投资者保护工作，进一步提升本次业绩说明会的交流效率和效果，广泛听取投资者的意见和建议，公司现就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202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3</w:t>
      </w:r>
      <w:r>
        <w:rPr>
          <w:rFonts w:ascii="宋体" w:hAnsi="宋体"/>
          <w:color w:val="000000"/>
          <w:sz w:val="24"/>
          <w:highlight w:val="none"/>
        </w:rPr>
        <w:t>年度业绩说明会提前向投资者征集相关问题，提问通道自本公告日起开放。此外，投资者亦可于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202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4</w:t>
      </w:r>
      <w:r>
        <w:rPr>
          <w:rFonts w:ascii="宋体" w:hAnsi="宋体"/>
          <w:color w:val="000000"/>
          <w:sz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highlight w:val="none"/>
        </w:rPr>
        <w:t>5</w:t>
      </w:r>
      <w:r>
        <w:rPr>
          <w:rFonts w:ascii="宋体" w:hAnsi="宋体"/>
          <w:color w:val="000000"/>
          <w:sz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9</w:t>
      </w:r>
      <w:r>
        <w:rPr>
          <w:rFonts w:ascii="宋体" w:hAnsi="宋体"/>
          <w:color w:val="000000"/>
          <w:sz w:val="24"/>
          <w:highlight w:val="none"/>
        </w:rPr>
        <w:t>日（星期</w:t>
      </w:r>
      <w:r>
        <w:rPr>
          <w:rFonts w:hint="eastAsia" w:ascii="宋体" w:hAnsi="宋体"/>
          <w:color w:val="000000"/>
          <w:sz w:val="24"/>
          <w:highlight w:val="none"/>
        </w:rPr>
        <w:t>四</w:t>
      </w:r>
      <w:r>
        <w:rPr>
          <w:rFonts w:ascii="宋体" w:hAnsi="宋体"/>
          <w:color w:val="000000"/>
          <w:sz w:val="24"/>
          <w:highlight w:val="none"/>
        </w:rPr>
        <w:t>）17:00前，将需要</w:t>
      </w:r>
      <w:r>
        <w:rPr>
          <w:rFonts w:ascii="宋体" w:hAnsi="宋体"/>
          <w:color w:val="000000"/>
          <w:sz w:val="24"/>
        </w:rPr>
        <w:t>了解的情况和关注的问题通过电子邮件的形式发送至公司</w:t>
      </w:r>
      <w:r>
        <w:rPr>
          <w:rFonts w:hint="eastAsia" w:ascii="宋体" w:hAnsi="宋体"/>
          <w:color w:val="000000"/>
          <w:sz w:val="24"/>
        </w:rPr>
        <w:t>邮箱</w:t>
      </w:r>
      <w:r>
        <w:rPr>
          <w:rFonts w:ascii="宋体" w:hAnsi="宋体"/>
          <w:color w:val="000000"/>
          <w:sz w:val="24"/>
        </w:rPr>
        <w:t>（</w:t>
      </w:r>
      <w:r>
        <w:rPr>
          <w:rFonts w:hint="eastAsia" w:ascii="宋体" w:hAnsi="宋体"/>
          <w:sz w:val="24"/>
          <w:lang w:bidi="ar"/>
        </w:rPr>
        <w:t>ir</w:t>
      </w:r>
      <w:r>
        <w:rPr>
          <w:rFonts w:ascii="宋体" w:hAnsi="宋体"/>
          <w:color w:val="000000"/>
          <w:sz w:val="24"/>
        </w:rPr>
        <w:t>@</w:t>
      </w:r>
      <w:r>
        <w:rPr>
          <w:rFonts w:hint="eastAsia" w:ascii="宋体" w:hAnsi="宋体"/>
          <w:color w:val="000000"/>
          <w:sz w:val="24"/>
        </w:rPr>
        <w:t>cncr-it</w:t>
      </w:r>
      <w:r>
        <w:rPr>
          <w:rFonts w:ascii="宋体" w:hAnsi="宋体"/>
          <w:color w:val="000000"/>
          <w:sz w:val="24"/>
        </w:rPr>
        <w:t>.com），公司将在本次说明会上对投资者普遍关注的问题进行重点回复。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欢迎广大投资者积极参与。  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特此公告。 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杭州初灵信息技术股份有限公司 </w:t>
      </w:r>
    </w:p>
    <w:p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    董事会 </w:t>
      </w:r>
    </w:p>
    <w:p>
      <w:pPr>
        <w:spacing w:line="360" w:lineRule="auto"/>
        <w:ind w:firstLine="480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202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年4月2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highlight w:val="none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2NjY2I1NzYzYzJhZjdhYTI4MmU0OGE1N2ZiN2QifQ=="/>
  </w:docVars>
  <w:rsids>
    <w:rsidRoot w:val="00172A27"/>
    <w:rsid w:val="000048DD"/>
    <w:rsid w:val="00046DF4"/>
    <w:rsid w:val="000669FC"/>
    <w:rsid w:val="00071116"/>
    <w:rsid w:val="00087EC5"/>
    <w:rsid w:val="00090B04"/>
    <w:rsid w:val="000A5FCC"/>
    <w:rsid w:val="000C7839"/>
    <w:rsid w:val="000E1670"/>
    <w:rsid w:val="000F185A"/>
    <w:rsid w:val="00123E4D"/>
    <w:rsid w:val="0014208F"/>
    <w:rsid w:val="00150272"/>
    <w:rsid w:val="001725C8"/>
    <w:rsid w:val="00172BB7"/>
    <w:rsid w:val="001970B1"/>
    <w:rsid w:val="001B194C"/>
    <w:rsid w:val="001B7922"/>
    <w:rsid w:val="001D6956"/>
    <w:rsid w:val="001F6731"/>
    <w:rsid w:val="00265807"/>
    <w:rsid w:val="00274483"/>
    <w:rsid w:val="0029250B"/>
    <w:rsid w:val="002E10BA"/>
    <w:rsid w:val="00307396"/>
    <w:rsid w:val="003211F0"/>
    <w:rsid w:val="00337270"/>
    <w:rsid w:val="00346CAC"/>
    <w:rsid w:val="003B6072"/>
    <w:rsid w:val="003B61AB"/>
    <w:rsid w:val="003E78C1"/>
    <w:rsid w:val="003F483D"/>
    <w:rsid w:val="00405E22"/>
    <w:rsid w:val="00411339"/>
    <w:rsid w:val="00415F6E"/>
    <w:rsid w:val="00421220"/>
    <w:rsid w:val="0043239F"/>
    <w:rsid w:val="00470B63"/>
    <w:rsid w:val="004D2140"/>
    <w:rsid w:val="004F518C"/>
    <w:rsid w:val="0051723C"/>
    <w:rsid w:val="00567927"/>
    <w:rsid w:val="005825FB"/>
    <w:rsid w:val="005900CC"/>
    <w:rsid w:val="005A3531"/>
    <w:rsid w:val="005D1A62"/>
    <w:rsid w:val="005D30D2"/>
    <w:rsid w:val="005E3EF0"/>
    <w:rsid w:val="005F7003"/>
    <w:rsid w:val="0066109F"/>
    <w:rsid w:val="006A1F56"/>
    <w:rsid w:val="006B566E"/>
    <w:rsid w:val="006D1835"/>
    <w:rsid w:val="006E100B"/>
    <w:rsid w:val="006F547F"/>
    <w:rsid w:val="00713113"/>
    <w:rsid w:val="007157C3"/>
    <w:rsid w:val="007609E7"/>
    <w:rsid w:val="0077409C"/>
    <w:rsid w:val="00775F83"/>
    <w:rsid w:val="00776F3A"/>
    <w:rsid w:val="0079290D"/>
    <w:rsid w:val="007D398B"/>
    <w:rsid w:val="007F23A3"/>
    <w:rsid w:val="00811497"/>
    <w:rsid w:val="00812304"/>
    <w:rsid w:val="008153B3"/>
    <w:rsid w:val="00851FD8"/>
    <w:rsid w:val="0088106A"/>
    <w:rsid w:val="008D1DBB"/>
    <w:rsid w:val="008D324A"/>
    <w:rsid w:val="00903B20"/>
    <w:rsid w:val="00927F05"/>
    <w:rsid w:val="00954B30"/>
    <w:rsid w:val="009860D6"/>
    <w:rsid w:val="009A1B53"/>
    <w:rsid w:val="009B04EE"/>
    <w:rsid w:val="009D5437"/>
    <w:rsid w:val="00A40F64"/>
    <w:rsid w:val="00A53316"/>
    <w:rsid w:val="00A56C77"/>
    <w:rsid w:val="00A80288"/>
    <w:rsid w:val="00A8314D"/>
    <w:rsid w:val="00A8346B"/>
    <w:rsid w:val="00A969BA"/>
    <w:rsid w:val="00AA71E8"/>
    <w:rsid w:val="00B3634D"/>
    <w:rsid w:val="00B418FB"/>
    <w:rsid w:val="00B64407"/>
    <w:rsid w:val="00B771CB"/>
    <w:rsid w:val="00B83CB7"/>
    <w:rsid w:val="00B934DE"/>
    <w:rsid w:val="00BA6045"/>
    <w:rsid w:val="00BB5025"/>
    <w:rsid w:val="00BF4960"/>
    <w:rsid w:val="00BF6523"/>
    <w:rsid w:val="00C0056C"/>
    <w:rsid w:val="00C00C23"/>
    <w:rsid w:val="00C40925"/>
    <w:rsid w:val="00C709B0"/>
    <w:rsid w:val="00C82049"/>
    <w:rsid w:val="00C954CC"/>
    <w:rsid w:val="00CC5559"/>
    <w:rsid w:val="00CE4CDE"/>
    <w:rsid w:val="00D10F90"/>
    <w:rsid w:val="00D30845"/>
    <w:rsid w:val="00D308A1"/>
    <w:rsid w:val="00D30E76"/>
    <w:rsid w:val="00D927C2"/>
    <w:rsid w:val="00DC0A21"/>
    <w:rsid w:val="00DC3BB0"/>
    <w:rsid w:val="00E01E6B"/>
    <w:rsid w:val="00E263FA"/>
    <w:rsid w:val="00E27708"/>
    <w:rsid w:val="00EC74E5"/>
    <w:rsid w:val="00F11BE8"/>
    <w:rsid w:val="00F81BCC"/>
    <w:rsid w:val="00F94EFE"/>
    <w:rsid w:val="01C92E4C"/>
    <w:rsid w:val="026F16ED"/>
    <w:rsid w:val="04CE301E"/>
    <w:rsid w:val="04E0464D"/>
    <w:rsid w:val="08DB0C2D"/>
    <w:rsid w:val="09156220"/>
    <w:rsid w:val="09C46EA8"/>
    <w:rsid w:val="0BE042D9"/>
    <w:rsid w:val="133C2B07"/>
    <w:rsid w:val="157B6320"/>
    <w:rsid w:val="17982505"/>
    <w:rsid w:val="17A24D09"/>
    <w:rsid w:val="1A571908"/>
    <w:rsid w:val="1B9C0698"/>
    <w:rsid w:val="1BAC2EC7"/>
    <w:rsid w:val="1EE97760"/>
    <w:rsid w:val="21EC4E07"/>
    <w:rsid w:val="23AB3A30"/>
    <w:rsid w:val="27020458"/>
    <w:rsid w:val="279D10C9"/>
    <w:rsid w:val="28433359"/>
    <w:rsid w:val="2AA9721E"/>
    <w:rsid w:val="2AD252DF"/>
    <w:rsid w:val="2B745624"/>
    <w:rsid w:val="2BC02FAB"/>
    <w:rsid w:val="2D147BC1"/>
    <w:rsid w:val="2FDC7976"/>
    <w:rsid w:val="300B2D75"/>
    <w:rsid w:val="313876C6"/>
    <w:rsid w:val="325745CA"/>
    <w:rsid w:val="32A41A99"/>
    <w:rsid w:val="32CD1E82"/>
    <w:rsid w:val="33FD19EF"/>
    <w:rsid w:val="34EE70D6"/>
    <w:rsid w:val="37552460"/>
    <w:rsid w:val="3C5527F3"/>
    <w:rsid w:val="41C565D7"/>
    <w:rsid w:val="42BB7DA5"/>
    <w:rsid w:val="43B83F7C"/>
    <w:rsid w:val="45645F64"/>
    <w:rsid w:val="49DD5491"/>
    <w:rsid w:val="4A2C323A"/>
    <w:rsid w:val="4B747CBD"/>
    <w:rsid w:val="4C896754"/>
    <w:rsid w:val="50951662"/>
    <w:rsid w:val="51DA1C1B"/>
    <w:rsid w:val="52047359"/>
    <w:rsid w:val="52655898"/>
    <w:rsid w:val="527F6A7A"/>
    <w:rsid w:val="544B4BAE"/>
    <w:rsid w:val="55C5131E"/>
    <w:rsid w:val="58E4036B"/>
    <w:rsid w:val="5B5747E1"/>
    <w:rsid w:val="5D0D63C3"/>
    <w:rsid w:val="5D2A50C6"/>
    <w:rsid w:val="5F4229FF"/>
    <w:rsid w:val="5FDA6831"/>
    <w:rsid w:val="645510E5"/>
    <w:rsid w:val="66D85FD0"/>
    <w:rsid w:val="69E17909"/>
    <w:rsid w:val="6CDD4501"/>
    <w:rsid w:val="6D0A2790"/>
    <w:rsid w:val="6FBF6A4A"/>
    <w:rsid w:val="72144EE6"/>
    <w:rsid w:val="728715E5"/>
    <w:rsid w:val="735C27F7"/>
    <w:rsid w:val="750E799A"/>
    <w:rsid w:val="791E7D7B"/>
    <w:rsid w:val="7EB70710"/>
    <w:rsid w:val="7F106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Body Text Indent 2"/>
    <w:basedOn w:val="1"/>
    <w:link w:val="8"/>
    <w:uiPriority w:val="0"/>
    <w:pPr>
      <w:spacing w:after="120" w:afterLines="0" w:line="480" w:lineRule="auto"/>
      <w:ind w:left="420" w:leftChars="200"/>
    </w:pPr>
    <w:rPr>
      <w:kern w:val="0"/>
      <w:sz w:val="20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正文文本缩进 2 Char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脚 Char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</w:pPr>
    <w:rPr>
      <w:rFonts w:hint="eastAsia" w:ascii="宋体" w:hAnsi="宋体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629</Words>
  <Characters>697</Characters>
  <Lines>7</Lines>
  <Paragraphs>2</Paragraphs>
  <TotalTime>19</TotalTime>
  <ScaleCrop>false</ScaleCrop>
  <LinksUpToDate>false</LinksUpToDate>
  <CharactersWithSpaces>871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2022-04-13T02:41:00Z</dcterms:created>
  <dc:creator>User</dc:creator>
  <cp:lastModifiedBy>会飞的猫</cp:lastModifiedBy>
  <cp:lastPrinted>2020-03-13T06:15:00Z</cp:lastPrinted>
  <dcterms:modified xsi:type="dcterms:W3CDTF">2024-04-23T07:17:01Z</dcterms:modified>
  <dc:title>证券代码：300250   证券简称：初灵信息	 公告编号：2011-009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8314658D2834451286C9E9F4E15F31C5_13</vt:lpwstr>
  </property>
</Properties>
</file>