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spacing w:line="500" w:lineRule="exact"/>
        <w:ind w:left="0" w:leftChars="0"/>
        <w:rPr>
          <w:rFonts w:hint="default" w:ascii="宋体" w:hAnsi="宋体"/>
          <w:sz w:val="28"/>
          <w:szCs w:val="28"/>
          <w:lang w:val="en-US" w:eastAsia="zh-CN"/>
        </w:rPr>
      </w:pPr>
      <w:r>
        <w:rPr>
          <w:rFonts w:hint="eastAsia" w:ascii="宋体" w:hAnsi="宋体"/>
          <w:sz w:val="28"/>
          <w:szCs w:val="28"/>
        </w:rPr>
        <w:t>证券代码：300250   证券简称：初灵信息</w:t>
      </w:r>
      <w:r>
        <w:rPr>
          <w:rFonts w:hint="eastAsia" w:ascii="宋体" w:hAnsi="宋体"/>
          <w:sz w:val="28"/>
          <w:szCs w:val="28"/>
        </w:rPr>
        <w:tab/>
      </w:r>
      <w:r>
        <w:rPr>
          <w:rFonts w:hint="eastAsia" w:ascii="宋体" w:hAnsi="宋体"/>
          <w:sz w:val="28"/>
          <w:szCs w:val="28"/>
        </w:rPr>
        <w:t xml:space="preserve"> 公告编号：202</w:t>
      </w:r>
      <w:r>
        <w:rPr>
          <w:rFonts w:hint="eastAsia" w:ascii="宋体" w:hAnsi="宋体"/>
          <w:sz w:val="28"/>
          <w:szCs w:val="28"/>
          <w:lang w:val="en-US" w:eastAsia="zh-CN"/>
        </w:rPr>
        <w:t>4</w:t>
      </w:r>
      <w:r>
        <w:rPr>
          <w:rFonts w:hint="eastAsia" w:ascii="宋体" w:hAnsi="宋体"/>
          <w:sz w:val="28"/>
          <w:szCs w:val="28"/>
        </w:rPr>
        <w:t>-</w:t>
      </w:r>
      <w:r>
        <w:rPr>
          <w:rFonts w:hint="eastAsia" w:ascii="宋体" w:hAnsi="宋体"/>
          <w:sz w:val="28"/>
          <w:szCs w:val="28"/>
          <w:highlight w:val="none"/>
        </w:rPr>
        <w:t>0</w:t>
      </w:r>
      <w:r>
        <w:rPr>
          <w:rFonts w:hint="eastAsia" w:ascii="宋体" w:hAnsi="宋体"/>
          <w:sz w:val="28"/>
          <w:szCs w:val="28"/>
          <w:highlight w:val="none"/>
          <w:lang w:val="en-US" w:eastAsia="zh-CN"/>
        </w:rPr>
        <w:t>31</w:t>
      </w:r>
    </w:p>
    <w:p>
      <w:pPr>
        <w:pStyle w:val="4"/>
        <w:spacing w:line="500" w:lineRule="exact"/>
        <w:ind w:left="0" w:leftChars="0"/>
        <w:rPr>
          <w:rFonts w:ascii="宋体" w:hAnsi="宋体"/>
          <w:sz w:val="28"/>
          <w:szCs w:val="28"/>
        </w:rPr>
      </w:pPr>
    </w:p>
    <w:p>
      <w:pPr>
        <w:spacing w:line="360" w:lineRule="auto"/>
        <w:jc w:val="center"/>
        <w:rPr>
          <w:rFonts w:hint="eastAsia" w:ascii="宋体" w:hAnsi="宋体" w:cs="宋体"/>
          <w:b/>
          <w:bCs/>
          <w:sz w:val="32"/>
          <w:szCs w:val="28"/>
        </w:rPr>
      </w:pPr>
      <w:r>
        <w:rPr>
          <w:rFonts w:hint="eastAsia" w:ascii="宋体" w:hAnsi="宋体" w:cs="宋体"/>
          <w:b/>
          <w:bCs/>
          <w:sz w:val="32"/>
          <w:szCs w:val="28"/>
        </w:rPr>
        <w:t>杭州初灵信息技术股份有限公司</w:t>
      </w:r>
    </w:p>
    <w:p>
      <w:pPr>
        <w:spacing w:line="360" w:lineRule="auto"/>
        <w:jc w:val="center"/>
        <w:rPr>
          <w:rFonts w:hint="eastAsia" w:ascii="宋体" w:hAnsi="宋体" w:cs="宋体"/>
          <w:b/>
          <w:bCs/>
          <w:sz w:val="32"/>
          <w:szCs w:val="28"/>
        </w:rPr>
      </w:pPr>
      <w:r>
        <w:rPr>
          <w:rFonts w:hint="eastAsia" w:ascii="宋体" w:hAnsi="宋体" w:cs="宋体"/>
          <w:b/>
          <w:bCs/>
          <w:sz w:val="32"/>
          <w:szCs w:val="28"/>
        </w:rPr>
        <w:t>关于召开</w:t>
      </w:r>
      <w:r>
        <w:rPr>
          <w:rFonts w:hint="eastAsia" w:ascii="宋体" w:hAnsi="宋体" w:cs="宋体"/>
          <w:b/>
          <w:bCs/>
          <w:sz w:val="32"/>
          <w:szCs w:val="28"/>
          <w:lang w:eastAsia="zh-CN"/>
        </w:rPr>
        <w:t>2023</w:t>
      </w:r>
      <w:r>
        <w:rPr>
          <w:rFonts w:hint="eastAsia" w:ascii="宋体" w:hAnsi="宋体" w:cs="宋体"/>
          <w:b/>
          <w:bCs/>
          <w:sz w:val="32"/>
          <w:szCs w:val="28"/>
        </w:rPr>
        <w:t>年年度股东大会通知的公告</w:t>
      </w:r>
    </w:p>
    <w:p>
      <w:pPr>
        <w:spacing w:line="360" w:lineRule="auto"/>
        <w:rPr>
          <w:b/>
          <w:bCs/>
          <w:sz w:val="28"/>
        </w:rPr>
      </w:pP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8522" w:type="dxa"/>
            <w:noWrap w:val="0"/>
            <w:vAlign w:val="top"/>
          </w:tcPr>
          <w:p>
            <w:pPr>
              <w:spacing w:line="360" w:lineRule="auto"/>
              <w:ind w:firstLine="480" w:firstLineChars="200"/>
              <w:jc w:val="left"/>
              <w:rPr>
                <w:bCs/>
                <w:sz w:val="24"/>
              </w:rPr>
            </w:pPr>
            <w:r>
              <w:rPr>
                <w:rFonts w:hint="eastAsia"/>
                <w:bCs/>
                <w:sz w:val="24"/>
              </w:rPr>
              <w:t>本公司及董事会全体成员保证信息披露的内容真实、准确、完整，没有虚假记载、误导性陈述或重大遗漏。</w:t>
            </w:r>
          </w:p>
        </w:tc>
      </w:tr>
    </w:tbl>
    <w:p>
      <w:pPr>
        <w:spacing w:before="156" w:beforeLines="50" w:line="360" w:lineRule="auto"/>
        <w:ind w:firstLine="482" w:firstLineChars="200"/>
        <w:outlineLvl w:val="0"/>
        <w:rPr>
          <w:rFonts w:hint="eastAsia" w:ascii="宋体" w:hAnsi="宋体"/>
          <w:b/>
          <w:sz w:val="24"/>
        </w:rPr>
      </w:pPr>
      <w:r>
        <w:rPr>
          <w:rFonts w:hint="eastAsia" w:ascii="宋体" w:hAnsi="宋体"/>
          <w:b/>
          <w:sz w:val="24"/>
        </w:rPr>
        <w:t>一、召开会议的基本情况</w:t>
      </w:r>
    </w:p>
    <w:p>
      <w:pPr>
        <w:spacing w:line="360" w:lineRule="auto"/>
        <w:ind w:firstLine="600" w:firstLineChars="250"/>
        <w:rPr>
          <w:rFonts w:hint="eastAsia" w:ascii="宋体" w:hAnsi="宋体"/>
          <w:sz w:val="24"/>
        </w:rPr>
      </w:pPr>
      <w:r>
        <w:rPr>
          <w:rFonts w:hint="eastAsia" w:ascii="宋体" w:hAnsi="宋体"/>
          <w:color w:val="000000"/>
          <w:kern w:val="0"/>
          <w:sz w:val="24"/>
          <w:szCs w:val="20"/>
        </w:rPr>
        <w:t>1、</w:t>
      </w:r>
      <w:r>
        <w:rPr>
          <w:rFonts w:hint="eastAsia" w:ascii="宋体" w:hAnsi="宋体"/>
          <w:sz w:val="24"/>
        </w:rPr>
        <w:t>会议届次：公司</w:t>
      </w:r>
      <w:r>
        <w:rPr>
          <w:rFonts w:hint="eastAsia" w:ascii="宋体" w:hAnsi="宋体"/>
          <w:sz w:val="24"/>
          <w:lang w:eastAsia="zh-CN"/>
        </w:rPr>
        <w:t>2023</w:t>
      </w:r>
      <w:r>
        <w:rPr>
          <w:rFonts w:hint="eastAsia" w:ascii="宋体" w:hAnsi="宋体"/>
          <w:sz w:val="24"/>
        </w:rPr>
        <w:t>年年度股东大会</w:t>
      </w:r>
    </w:p>
    <w:p>
      <w:pPr>
        <w:spacing w:line="360" w:lineRule="auto"/>
        <w:ind w:firstLine="600" w:firstLineChars="250"/>
        <w:rPr>
          <w:rFonts w:hint="eastAsia" w:ascii="宋体" w:hAnsi="宋体"/>
          <w:sz w:val="24"/>
        </w:rPr>
      </w:pPr>
      <w:r>
        <w:rPr>
          <w:rFonts w:hint="eastAsia" w:ascii="宋体" w:hAnsi="宋体"/>
          <w:color w:val="000000"/>
          <w:kern w:val="0"/>
          <w:sz w:val="24"/>
          <w:szCs w:val="20"/>
        </w:rPr>
        <w:t>2、</w:t>
      </w:r>
      <w:r>
        <w:rPr>
          <w:rFonts w:hint="eastAsia" w:ascii="宋体" w:hAnsi="宋体"/>
          <w:sz w:val="24"/>
        </w:rPr>
        <w:t>召集人：杭州初灵信息技术股份有限公司董事会</w:t>
      </w:r>
    </w:p>
    <w:p>
      <w:pPr>
        <w:spacing w:line="360" w:lineRule="auto"/>
        <w:ind w:firstLine="600" w:firstLineChars="250"/>
        <w:rPr>
          <w:rFonts w:hint="eastAsia" w:ascii="宋体" w:hAnsi="宋体"/>
          <w:sz w:val="24"/>
        </w:rPr>
      </w:pPr>
      <w:r>
        <w:rPr>
          <w:rFonts w:hint="eastAsia" w:ascii="宋体" w:hAnsi="宋体"/>
          <w:sz w:val="24"/>
        </w:rPr>
        <w:t>根据《深圳证券交易所创业板股票上市规则》、《</w:t>
      </w:r>
      <w:r>
        <w:rPr>
          <w:rFonts w:ascii="宋体" w:hAnsi="宋体" w:cs="宋体"/>
          <w:sz w:val="24"/>
        </w:rPr>
        <w:t>上市公司自律监管指引第2号——创业板上市公司规范运作</w:t>
      </w:r>
      <w:r>
        <w:rPr>
          <w:rFonts w:hint="eastAsia" w:ascii="宋体" w:hAnsi="宋体"/>
          <w:sz w:val="24"/>
        </w:rPr>
        <w:t>》及《杭州初灵信息技术股份有限公司章程》等有关规定，经杭州初灵信息技术股份有限公司（以下简称“公司”）第五届董事会</w:t>
      </w:r>
      <w:r>
        <w:rPr>
          <w:rFonts w:hint="eastAsia" w:ascii="宋体" w:hAnsi="宋体"/>
          <w:sz w:val="24"/>
          <w:lang w:eastAsia="zh-CN"/>
        </w:rPr>
        <w:t>第十次</w:t>
      </w:r>
      <w:r>
        <w:rPr>
          <w:rFonts w:hint="eastAsia" w:ascii="宋体" w:hAnsi="宋体"/>
          <w:sz w:val="24"/>
        </w:rPr>
        <w:t>会议审议通过，定于</w:t>
      </w:r>
      <w:r>
        <w:rPr>
          <w:rFonts w:hint="eastAsia" w:ascii="宋体" w:hAnsi="宋体"/>
          <w:sz w:val="24"/>
          <w:lang w:eastAsia="zh-CN"/>
        </w:rPr>
        <w:t>2024</w:t>
      </w:r>
      <w:r>
        <w:rPr>
          <w:rFonts w:hint="eastAsia" w:ascii="宋体" w:hAnsi="宋体"/>
          <w:sz w:val="24"/>
        </w:rPr>
        <w:t>年5月1</w:t>
      </w:r>
      <w:r>
        <w:rPr>
          <w:rFonts w:hint="eastAsia" w:ascii="宋体" w:hAnsi="宋体"/>
          <w:sz w:val="24"/>
          <w:lang w:val="en-US" w:eastAsia="zh-CN"/>
        </w:rPr>
        <w:t>6</w:t>
      </w:r>
      <w:r>
        <w:rPr>
          <w:rFonts w:hint="eastAsia" w:ascii="宋体" w:hAnsi="宋体"/>
          <w:sz w:val="24"/>
        </w:rPr>
        <w:t>日（星期四）召开公司</w:t>
      </w:r>
      <w:r>
        <w:rPr>
          <w:rFonts w:hint="eastAsia" w:ascii="宋体" w:hAnsi="宋体"/>
          <w:sz w:val="24"/>
          <w:lang w:eastAsia="zh-CN"/>
        </w:rPr>
        <w:t>2023</w:t>
      </w:r>
      <w:r>
        <w:rPr>
          <w:rFonts w:hint="eastAsia" w:ascii="宋体" w:hAnsi="宋体"/>
          <w:sz w:val="24"/>
        </w:rPr>
        <w:t>年年度股东大会（以下简称“股东大会”）</w:t>
      </w:r>
    </w:p>
    <w:p>
      <w:pPr>
        <w:spacing w:line="360" w:lineRule="auto"/>
        <w:ind w:firstLine="600" w:firstLineChars="250"/>
        <w:rPr>
          <w:rFonts w:hint="eastAsia" w:ascii="宋体" w:hAnsi="宋体"/>
          <w:sz w:val="24"/>
        </w:rPr>
      </w:pPr>
      <w:r>
        <w:rPr>
          <w:rFonts w:hint="eastAsia" w:ascii="宋体" w:hAnsi="宋体"/>
          <w:color w:val="000000"/>
          <w:kern w:val="0"/>
          <w:sz w:val="24"/>
          <w:szCs w:val="20"/>
        </w:rPr>
        <w:t>3、</w:t>
      </w:r>
      <w:r>
        <w:rPr>
          <w:rFonts w:hint="eastAsia" w:ascii="宋体" w:hAnsi="宋体"/>
          <w:sz w:val="24"/>
        </w:rPr>
        <w:t>会议召开的合法、合规性：经公司第五届董事会</w:t>
      </w:r>
      <w:r>
        <w:rPr>
          <w:rFonts w:hint="eastAsia" w:ascii="宋体" w:hAnsi="宋体"/>
          <w:sz w:val="24"/>
          <w:lang w:eastAsia="zh-CN"/>
        </w:rPr>
        <w:t>第十次</w:t>
      </w:r>
      <w:r>
        <w:rPr>
          <w:rFonts w:hint="eastAsia" w:ascii="宋体" w:hAnsi="宋体"/>
          <w:sz w:val="24"/>
        </w:rPr>
        <w:t>会议审议通过，决定召开</w:t>
      </w:r>
      <w:r>
        <w:rPr>
          <w:rFonts w:hint="eastAsia" w:ascii="宋体" w:hAnsi="宋体"/>
          <w:sz w:val="24"/>
          <w:lang w:eastAsia="zh-CN"/>
        </w:rPr>
        <w:t>2023</w:t>
      </w:r>
      <w:r>
        <w:rPr>
          <w:rFonts w:hint="eastAsia" w:ascii="宋体" w:hAnsi="宋体"/>
          <w:sz w:val="24"/>
        </w:rPr>
        <w:t>年年度股东大会，召集程序符合有关法律、行政法规、部门规章、规范性文件和公司章程的规定。</w:t>
      </w:r>
    </w:p>
    <w:p>
      <w:pPr>
        <w:spacing w:line="360" w:lineRule="auto"/>
        <w:ind w:firstLine="600" w:firstLineChars="250"/>
        <w:rPr>
          <w:rFonts w:hint="eastAsia" w:ascii="宋体" w:hAnsi="宋体"/>
          <w:sz w:val="24"/>
        </w:rPr>
      </w:pPr>
      <w:r>
        <w:rPr>
          <w:rFonts w:hint="eastAsia" w:ascii="宋体" w:hAnsi="宋体"/>
          <w:color w:val="000000"/>
          <w:kern w:val="0"/>
          <w:sz w:val="24"/>
          <w:szCs w:val="20"/>
        </w:rPr>
        <w:t>4、</w:t>
      </w:r>
      <w:r>
        <w:rPr>
          <w:rFonts w:hint="eastAsia" w:ascii="宋体" w:hAnsi="宋体"/>
          <w:sz w:val="24"/>
        </w:rPr>
        <w:t>会议时间：</w:t>
      </w:r>
    </w:p>
    <w:p>
      <w:pPr>
        <w:spacing w:line="360" w:lineRule="auto"/>
        <w:ind w:firstLine="600" w:firstLineChars="250"/>
        <w:jc w:val="left"/>
        <w:rPr>
          <w:rFonts w:hint="eastAsia" w:ascii="宋体" w:hAnsi="宋体"/>
          <w:sz w:val="24"/>
          <w:highlight w:val="yellow"/>
        </w:rPr>
      </w:pPr>
      <w:r>
        <w:rPr>
          <w:rFonts w:hint="eastAsia" w:ascii="宋体" w:hAnsi="宋体"/>
          <w:sz w:val="24"/>
        </w:rPr>
        <w:t>现场会议：</w:t>
      </w:r>
      <w:r>
        <w:rPr>
          <w:rFonts w:hint="eastAsia" w:ascii="宋体" w:hAnsi="宋体"/>
          <w:sz w:val="24"/>
          <w:lang w:eastAsia="zh-CN"/>
        </w:rPr>
        <w:t>2024</w:t>
      </w:r>
      <w:r>
        <w:rPr>
          <w:rFonts w:hint="eastAsia" w:ascii="宋体" w:hAnsi="宋体"/>
          <w:sz w:val="24"/>
        </w:rPr>
        <w:t>年</w:t>
      </w:r>
      <w:r>
        <w:rPr>
          <w:rFonts w:hint="eastAsia" w:ascii="宋体" w:hAnsi="宋体"/>
          <w:sz w:val="24"/>
          <w:lang w:eastAsia="zh-CN"/>
        </w:rPr>
        <w:t>5月16日</w:t>
      </w:r>
      <w:r>
        <w:rPr>
          <w:rFonts w:hint="eastAsia" w:ascii="宋体" w:hAnsi="宋体"/>
          <w:sz w:val="24"/>
        </w:rPr>
        <w:t>（星期四）下午15：00</w:t>
      </w:r>
    </w:p>
    <w:p>
      <w:pPr>
        <w:spacing w:line="360" w:lineRule="auto"/>
        <w:ind w:firstLine="600" w:firstLineChars="250"/>
        <w:rPr>
          <w:rFonts w:hint="eastAsia" w:ascii="宋体" w:hAnsi="宋体"/>
          <w:sz w:val="24"/>
        </w:rPr>
      </w:pPr>
      <w:r>
        <w:rPr>
          <w:rFonts w:hint="eastAsia" w:ascii="宋体" w:hAnsi="宋体"/>
          <w:sz w:val="24"/>
        </w:rPr>
        <w:t>网络投票时间：</w:t>
      </w:r>
    </w:p>
    <w:p>
      <w:pPr>
        <w:spacing w:line="360" w:lineRule="auto"/>
        <w:ind w:firstLine="600" w:firstLineChars="250"/>
        <w:rPr>
          <w:rFonts w:ascii="宋体" w:hAnsi="宋体"/>
          <w:sz w:val="24"/>
        </w:rPr>
      </w:pPr>
      <w:r>
        <w:rPr>
          <w:rFonts w:ascii="宋体" w:hAnsi="宋体"/>
          <w:sz w:val="24"/>
        </w:rPr>
        <w:t>通过深圳证券交易所交易系统投票的时间为</w:t>
      </w:r>
      <w:r>
        <w:rPr>
          <w:rFonts w:hint="eastAsia" w:ascii="宋体" w:hAnsi="宋体"/>
          <w:sz w:val="24"/>
        </w:rPr>
        <w:t>：</w:t>
      </w:r>
      <w:r>
        <w:rPr>
          <w:rFonts w:hint="eastAsia" w:ascii="宋体" w:hAnsi="宋体"/>
          <w:sz w:val="24"/>
          <w:lang w:eastAsia="zh-CN"/>
        </w:rPr>
        <w:t>2024</w:t>
      </w:r>
      <w:r>
        <w:rPr>
          <w:rFonts w:hint="eastAsia" w:ascii="宋体" w:hAnsi="宋体"/>
          <w:sz w:val="24"/>
        </w:rPr>
        <w:t>年</w:t>
      </w:r>
      <w:r>
        <w:rPr>
          <w:rFonts w:hint="eastAsia" w:ascii="宋体" w:hAnsi="宋体"/>
          <w:sz w:val="24"/>
          <w:lang w:eastAsia="zh-CN"/>
        </w:rPr>
        <w:t>5月16日</w:t>
      </w:r>
      <w:r>
        <w:rPr>
          <w:rFonts w:ascii="宋体" w:hAnsi="宋体"/>
          <w:sz w:val="24"/>
        </w:rPr>
        <w:t>上午9:15-9:25，9:30-11:30和下午13:00-15:00；</w:t>
      </w:r>
    </w:p>
    <w:p>
      <w:pPr>
        <w:spacing w:line="360" w:lineRule="auto"/>
        <w:ind w:firstLine="600" w:firstLineChars="250"/>
        <w:jc w:val="left"/>
        <w:rPr>
          <w:rFonts w:hint="eastAsia" w:ascii="宋体" w:hAnsi="宋体"/>
          <w:sz w:val="24"/>
        </w:rPr>
      </w:pPr>
      <w:r>
        <w:rPr>
          <w:rFonts w:ascii="宋体" w:hAnsi="宋体"/>
          <w:sz w:val="24"/>
        </w:rPr>
        <w:t>通过深圳证券交易所互联网投票系统投票的时间为</w:t>
      </w:r>
      <w:r>
        <w:rPr>
          <w:rFonts w:hint="eastAsia" w:ascii="宋体" w:hAnsi="宋体"/>
          <w:sz w:val="24"/>
        </w:rPr>
        <w:t>：</w:t>
      </w:r>
      <w:r>
        <w:rPr>
          <w:rFonts w:hint="eastAsia" w:ascii="宋体" w:hAnsi="宋体"/>
          <w:sz w:val="24"/>
          <w:lang w:eastAsia="zh-CN"/>
        </w:rPr>
        <w:t>2024</w:t>
      </w:r>
      <w:r>
        <w:rPr>
          <w:rFonts w:ascii="宋体" w:hAnsi="宋体"/>
          <w:sz w:val="24"/>
        </w:rPr>
        <w:t>年</w:t>
      </w:r>
      <w:r>
        <w:rPr>
          <w:rFonts w:hint="eastAsia" w:ascii="宋体" w:hAnsi="宋体"/>
          <w:sz w:val="24"/>
          <w:lang w:eastAsia="zh-CN"/>
        </w:rPr>
        <w:t>5月16日</w:t>
      </w:r>
      <w:r>
        <w:rPr>
          <w:rFonts w:hint="eastAsia" w:ascii="宋体" w:hAnsi="宋体"/>
          <w:sz w:val="24"/>
        </w:rPr>
        <w:t>9</w:t>
      </w:r>
      <w:r>
        <w:rPr>
          <w:rFonts w:ascii="宋体" w:hAnsi="宋体"/>
          <w:sz w:val="24"/>
        </w:rPr>
        <w:t>:</w:t>
      </w:r>
      <w:r>
        <w:rPr>
          <w:rFonts w:hint="eastAsia" w:ascii="宋体" w:hAnsi="宋体"/>
          <w:sz w:val="24"/>
        </w:rPr>
        <w:t>15</w:t>
      </w:r>
      <w:r>
        <w:rPr>
          <w:rFonts w:ascii="宋体" w:hAnsi="宋体"/>
          <w:sz w:val="24"/>
        </w:rPr>
        <w:t>至15:00期间的任意时间。</w:t>
      </w:r>
      <w:r>
        <w:rPr>
          <w:rFonts w:hint="eastAsia" w:ascii="宋体" w:hAnsi="宋体"/>
          <w:sz w:val="24"/>
        </w:rPr>
        <w:t xml:space="preserve">    </w:t>
      </w:r>
    </w:p>
    <w:p>
      <w:pPr>
        <w:pStyle w:val="17"/>
        <w:numPr>
          <w:ilvl w:val="0"/>
          <w:numId w:val="1"/>
        </w:numPr>
        <w:spacing w:line="360" w:lineRule="auto"/>
        <w:ind w:firstLine="600" w:firstLineChars="250"/>
        <w:rPr>
          <w:color w:val="auto"/>
          <w:kern w:val="2"/>
          <w:szCs w:val="24"/>
        </w:rPr>
      </w:pPr>
      <w:r>
        <w:t>会议召开方式：</w:t>
      </w:r>
      <w:r>
        <w:rPr>
          <w:color w:val="auto"/>
          <w:kern w:val="2"/>
          <w:szCs w:val="24"/>
        </w:rPr>
        <w:t>本次股东大会采取现场投票和网络投票相结合的方式。</w:t>
      </w:r>
    </w:p>
    <w:p>
      <w:pPr>
        <w:pStyle w:val="17"/>
        <w:spacing w:line="360" w:lineRule="auto"/>
        <w:ind w:firstLine="480"/>
        <w:rPr>
          <w:rFonts w:cs="宋体"/>
          <w:szCs w:val="24"/>
        </w:rPr>
      </w:pPr>
      <w:r>
        <w:rPr>
          <w:rFonts w:cs="宋体"/>
          <w:szCs w:val="24"/>
        </w:rPr>
        <w:t>现场投票：股东本人出席现场会议或者通过授权委托他人出席现场会议。</w:t>
      </w:r>
    </w:p>
    <w:p>
      <w:pPr>
        <w:pStyle w:val="17"/>
        <w:spacing w:line="360" w:lineRule="auto"/>
        <w:ind w:firstLine="480"/>
        <w:rPr>
          <w:color w:val="auto"/>
          <w:szCs w:val="24"/>
        </w:rPr>
      </w:pPr>
      <w:r>
        <w:rPr>
          <w:rFonts w:cs="宋体"/>
          <w:szCs w:val="24"/>
        </w:rPr>
        <w:t>网络投票：</w:t>
      </w:r>
      <w:r>
        <w:rPr>
          <w:color w:val="auto"/>
          <w:szCs w:val="24"/>
        </w:rPr>
        <w:t xml:space="preserve">公司将通过深圳证券交易所交易系统和互联网投票系统（http://wltp.cninfo.com.cn）向全体股东提供网络形式的投票平台，股东可以在网络投票时间内通过上述系统行使表决权。 </w:t>
      </w:r>
    </w:p>
    <w:p>
      <w:pPr>
        <w:pStyle w:val="17"/>
        <w:spacing w:line="360" w:lineRule="auto"/>
        <w:ind w:firstLine="480" w:firstLineChars="200"/>
        <w:rPr>
          <w:color w:val="auto"/>
          <w:szCs w:val="24"/>
        </w:rPr>
      </w:pPr>
      <w:r>
        <w:rPr>
          <w:color w:val="auto"/>
          <w:szCs w:val="24"/>
        </w:rPr>
        <w:t>公司股东应选择现场投票、网络投票中的一种方式，如果同一表决权出现重复投票表决的，以第一次投票表决结果为准。</w:t>
      </w:r>
    </w:p>
    <w:p>
      <w:pPr>
        <w:pStyle w:val="17"/>
        <w:spacing w:line="360" w:lineRule="auto"/>
        <w:ind w:firstLine="480" w:firstLineChars="200"/>
        <w:rPr>
          <w:color w:val="auto"/>
          <w:szCs w:val="24"/>
        </w:rPr>
      </w:pPr>
      <w:r>
        <w:rPr>
          <w:color w:val="auto"/>
          <w:szCs w:val="24"/>
        </w:rPr>
        <w:t>6、股权登记日：</w:t>
      </w:r>
      <w:r>
        <w:rPr>
          <w:rFonts w:hint="eastAsia"/>
          <w:color w:val="auto"/>
          <w:szCs w:val="24"/>
          <w:lang w:eastAsia="zh-CN"/>
        </w:rPr>
        <w:t>2024</w:t>
      </w:r>
      <w:r>
        <w:rPr>
          <w:color w:val="auto"/>
          <w:szCs w:val="24"/>
        </w:rPr>
        <w:t>年5月1</w:t>
      </w:r>
      <w:r>
        <w:rPr>
          <w:rFonts w:hint="eastAsia"/>
          <w:color w:val="auto"/>
          <w:szCs w:val="24"/>
          <w:lang w:val="en-US" w:eastAsia="zh-CN"/>
        </w:rPr>
        <w:t>0</w:t>
      </w:r>
      <w:r>
        <w:rPr>
          <w:color w:val="auto"/>
          <w:szCs w:val="24"/>
        </w:rPr>
        <w:t>日（星期五）</w:t>
      </w:r>
    </w:p>
    <w:p>
      <w:pPr>
        <w:spacing w:line="360" w:lineRule="auto"/>
        <w:ind w:firstLine="482"/>
        <w:rPr>
          <w:rFonts w:hint="eastAsia"/>
          <w:sz w:val="24"/>
        </w:rPr>
      </w:pPr>
      <w:r>
        <w:rPr>
          <w:rFonts w:hint="eastAsia" w:ascii="宋体" w:hAnsi="宋体"/>
          <w:color w:val="000000"/>
          <w:kern w:val="0"/>
          <w:sz w:val="24"/>
          <w:szCs w:val="20"/>
        </w:rPr>
        <w:t>7、</w:t>
      </w:r>
      <w:r>
        <w:rPr>
          <w:rFonts w:hint="eastAsia"/>
          <w:sz w:val="24"/>
        </w:rPr>
        <w:t>出席会议的对象</w:t>
      </w:r>
    </w:p>
    <w:p>
      <w:pPr>
        <w:spacing w:line="360" w:lineRule="auto"/>
        <w:ind w:firstLine="480"/>
        <w:rPr>
          <w:rFonts w:hint="eastAsia" w:ascii="宋体" w:hAnsi="宋体"/>
          <w:kern w:val="0"/>
          <w:sz w:val="24"/>
        </w:rPr>
      </w:pPr>
      <w:r>
        <w:rPr>
          <w:rFonts w:hint="eastAsia"/>
          <w:sz w:val="24"/>
        </w:rPr>
        <w:t>（1）</w:t>
      </w:r>
      <w:r>
        <w:rPr>
          <w:rFonts w:hint="eastAsia" w:ascii="宋体" w:hAnsi="宋体"/>
          <w:kern w:val="0"/>
          <w:sz w:val="24"/>
        </w:rPr>
        <w:t>截至</w:t>
      </w:r>
      <w:r>
        <w:rPr>
          <w:rFonts w:hint="eastAsia" w:ascii="宋体" w:hAnsi="宋体"/>
          <w:kern w:val="0"/>
          <w:sz w:val="24"/>
          <w:lang w:eastAsia="zh-CN"/>
        </w:rPr>
        <w:t>2024</w:t>
      </w:r>
      <w:r>
        <w:rPr>
          <w:rFonts w:hint="eastAsia" w:ascii="宋体" w:hAnsi="宋体"/>
          <w:kern w:val="0"/>
          <w:sz w:val="24"/>
        </w:rPr>
        <w:t>年5月</w:t>
      </w:r>
      <w:r>
        <w:rPr>
          <w:rFonts w:ascii="宋体" w:hAnsi="宋体"/>
          <w:kern w:val="0"/>
          <w:sz w:val="24"/>
        </w:rPr>
        <w:t>1</w:t>
      </w:r>
      <w:r>
        <w:rPr>
          <w:rFonts w:hint="eastAsia" w:ascii="宋体" w:hAnsi="宋体"/>
          <w:kern w:val="0"/>
          <w:sz w:val="24"/>
          <w:lang w:val="en-US" w:eastAsia="zh-CN"/>
        </w:rPr>
        <w:t>0</w:t>
      </w:r>
      <w:r>
        <w:rPr>
          <w:rFonts w:hint="eastAsia" w:ascii="宋体" w:hAnsi="宋体"/>
          <w:kern w:val="0"/>
          <w:sz w:val="24"/>
        </w:rPr>
        <w:t>日下午收市时在中国证券登记结算有限责任公司深圳分公司登记在册的公司全体股东。上述公司全体股东均有权出席本次股东大会，并可以以书面形式委托代理人出席会议和参加表决，该股东代理人可以不必是公司股东。</w:t>
      </w:r>
    </w:p>
    <w:p>
      <w:pPr>
        <w:spacing w:line="360" w:lineRule="auto"/>
        <w:ind w:firstLine="480"/>
        <w:rPr>
          <w:rFonts w:hint="eastAsia"/>
          <w:sz w:val="24"/>
        </w:rPr>
      </w:pPr>
      <w:r>
        <w:rPr>
          <w:rFonts w:hint="eastAsia"/>
          <w:sz w:val="24"/>
        </w:rPr>
        <w:t>（2）公司董事、监事和高级管理人员。</w:t>
      </w:r>
    </w:p>
    <w:p>
      <w:pPr>
        <w:spacing w:line="360" w:lineRule="auto"/>
        <w:ind w:firstLine="480"/>
        <w:rPr>
          <w:rFonts w:hint="eastAsia"/>
          <w:sz w:val="24"/>
        </w:rPr>
      </w:pPr>
      <w:r>
        <w:rPr>
          <w:rFonts w:hint="eastAsia"/>
          <w:sz w:val="24"/>
        </w:rPr>
        <w:t>（3）本公司聘请的见证律师及其他相关人员。</w:t>
      </w:r>
    </w:p>
    <w:p>
      <w:pPr>
        <w:spacing w:line="360" w:lineRule="auto"/>
        <w:ind w:firstLine="600" w:firstLineChars="250"/>
        <w:rPr>
          <w:rFonts w:hint="eastAsia"/>
          <w:sz w:val="24"/>
        </w:rPr>
      </w:pPr>
      <w:r>
        <w:rPr>
          <w:rFonts w:hint="eastAsia"/>
          <w:sz w:val="24"/>
        </w:rPr>
        <w:t>8、现场会议地点：杭州市滨江区物联网街259号18楼，杭州初灵信息技术股份有限公司会议室。</w:t>
      </w:r>
    </w:p>
    <w:p>
      <w:pPr>
        <w:spacing w:before="156" w:beforeLines="50" w:line="360" w:lineRule="auto"/>
        <w:ind w:firstLine="482"/>
        <w:outlineLvl w:val="0"/>
        <w:rPr>
          <w:rFonts w:hint="eastAsia"/>
          <w:b/>
          <w:sz w:val="24"/>
        </w:rPr>
      </w:pPr>
      <w:r>
        <w:rPr>
          <w:rFonts w:hint="eastAsia"/>
          <w:b/>
          <w:sz w:val="24"/>
        </w:rPr>
        <w:t>二、会议审议事项</w:t>
      </w:r>
    </w:p>
    <w:tbl>
      <w:tblPr>
        <w:tblStyle w:val="8"/>
        <w:tblpPr w:leftFromText="180" w:rightFromText="180" w:vertAnchor="text" w:horzAnchor="page" w:tblpX="1778" w:tblpY="621"/>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67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242" w:type="dxa"/>
            <w:vMerge w:val="restart"/>
            <w:noWrap w:val="0"/>
            <w:vAlign w:val="center"/>
          </w:tcPr>
          <w:p>
            <w:pPr>
              <w:spacing w:line="360" w:lineRule="auto"/>
              <w:jc w:val="center"/>
              <w:rPr>
                <w:rFonts w:hint="eastAsia" w:ascii="宋体" w:hAnsi="宋体"/>
                <w:sz w:val="24"/>
              </w:rPr>
            </w:pPr>
            <w:r>
              <w:rPr>
                <w:rFonts w:hint="eastAsia" w:ascii="宋体" w:hAnsi="宋体"/>
                <w:sz w:val="24"/>
              </w:rPr>
              <w:t>提案编码</w:t>
            </w:r>
          </w:p>
        </w:tc>
        <w:tc>
          <w:tcPr>
            <w:tcW w:w="5670" w:type="dxa"/>
            <w:vMerge w:val="restart"/>
            <w:noWrap w:val="0"/>
            <w:vAlign w:val="center"/>
          </w:tcPr>
          <w:p>
            <w:pPr>
              <w:spacing w:line="360" w:lineRule="auto"/>
              <w:jc w:val="center"/>
              <w:rPr>
                <w:rFonts w:hint="eastAsia" w:ascii="宋体" w:hAnsi="宋体"/>
                <w:sz w:val="24"/>
              </w:rPr>
            </w:pPr>
            <w:r>
              <w:rPr>
                <w:rFonts w:hint="eastAsia" w:ascii="宋体" w:hAnsi="宋体"/>
                <w:sz w:val="24"/>
              </w:rPr>
              <w:t>提案名称</w:t>
            </w:r>
          </w:p>
        </w:tc>
        <w:tc>
          <w:tcPr>
            <w:tcW w:w="1843" w:type="dxa"/>
            <w:noWrap w:val="0"/>
            <w:vAlign w:val="center"/>
          </w:tcPr>
          <w:p>
            <w:pPr>
              <w:spacing w:line="360" w:lineRule="auto"/>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242" w:type="dxa"/>
            <w:vMerge w:val="continue"/>
            <w:noWrap w:val="0"/>
            <w:vAlign w:val="top"/>
          </w:tcPr>
          <w:p>
            <w:pPr>
              <w:spacing w:line="360" w:lineRule="auto"/>
              <w:rPr>
                <w:rFonts w:hint="eastAsia" w:ascii="宋体" w:hAnsi="宋体"/>
                <w:sz w:val="24"/>
              </w:rPr>
            </w:pPr>
          </w:p>
        </w:tc>
        <w:tc>
          <w:tcPr>
            <w:tcW w:w="5670" w:type="dxa"/>
            <w:vMerge w:val="continue"/>
            <w:noWrap w:val="0"/>
            <w:vAlign w:val="top"/>
          </w:tcPr>
          <w:p>
            <w:pPr>
              <w:spacing w:line="360" w:lineRule="auto"/>
              <w:rPr>
                <w:rFonts w:hint="eastAsia" w:ascii="宋体" w:hAnsi="宋体"/>
                <w:sz w:val="24"/>
              </w:rPr>
            </w:pPr>
          </w:p>
        </w:tc>
        <w:tc>
          <w:tcPr>
            <w:tcW w:w="1843" w:type="dxa"/>
            <w:noWrap w:val="0"/>
            <w:vAlign w:val="top"/>
          </w:tcPr>
          <w:p>
            <w:pPr>
              <w:spacing w:line="360" w:lineRule="auto"/>
              <w:rPr>
                <w:rFonts w:hint="eastAsia" w:ascii="宋体" w:hAnsi="宋体"/>
                <w:sz w:val="24"/>
              </w:rPr>
            </w:pPr>
            <w:r>
              <w:rPr>
                <w:rFonts w:hint="eastAsia" w:ascii="宋体" w:hAnsi="宋体"/>
                <w:sz w:val="24"/>
              </w:rPr>
              <w:t>该列打勾的栏目可以投票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242" w:type="dxa"/>
            <w:noWrap w:val="0"/>
            <w:vAlign w:val="center"/>
          </w:tcPr>
          <w:p>
            <w:pPr>
              <w:spacing w:line="360" w:lineRule="auto"/>
              <w:jc w:val="center"/>
              <w:rPr>
                <w:rFonts w:hint="eastAsia" w:ascii="宋体" w:hAnsi="宋体"/>
                <w:sz w:val="24"/>
              </w:rPr>
            </w:pPr>
            <w:r>
              <w:rPr>
                <w:rFonts w:hint="eastAsia" w:ascii="宋体" w:hAnsi="宋体"/>
                <w:sz w:val="24"/>
              </w:rPr>
              <w:t>100</w:t>
            </w:r>
          </w:p>
        </w:tc>
        <w:tc>
          <w:tcPr>
            <w:tcW w:w="5670" w:type="dxa"/>
            <w:noWrap w:val="0"/>
            <w:vAlign w:val="center"/>
          </w:tcPr>
          <w:p>
            <w:pPr>
              <w:spacing w:line="360" w:lineRule="auto"/>
              <w:jc w:val="left"/>
              <w:rPr>
                <w:rFonts w:hint="eastAsia" w:ascii="宋体" w:hAnsi="宋体"/>
                <w:sz w:val="24"/>
              </w:rPr>
            </w:pPr>
            <w:r>
              <w:rPr>
                <w:rFonts w:hint="eastAsia"/>
                <w:sz w:val="24"/>
              </w:rPr>
              <w:t>总议案：</w:t>
            </w:r>
            <w:r>
              <w:rPr>
                <w:sz w:val="24"/>
              </w:rPr>
              <w:t>除累积投票提案外的所有提案</w:t>
            </w:r>
          </w:p>
        </w:tc>
        <w:tc>
          <w:tcPr>
            <w:tcW w:w="1843" w:type="dxa"/>
            <w:noWrap w:val="0"/>
            <w:vAlign w:val="center"/>
          </w:tcPr>
          <w:p>
            <w:pPr>
              <w:spacing w:line="360" w:lineRule="auto"/>
              <w:jc w:val="center"/>
              <w:rPr>
                <w:rFonts w:hint="eastAsia" w:ascii="宋体" w:hAnsi="宋体"/>
                <w:sz w:val="24"/>
                <w:szCs w:val="21"/>
              </w:rPr>
            </w:pPr>
            <w:r>
              <w:rPr>
                <w:rFonts w:hint="eastAsia" w:ascii="宋体" w:hAnsi="宋体"/>
                <w:sz w:val="24"/>
              </w:rPr>
              <w:t>√</w:t>
            </w:r>
            <w:r>
              <w:rPr>
                <w:rFonts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42" w:type="dxa"/>
            <w:noWrap w:val="0"/>
            <w:vAlign w:val="center"/>
          </w:tcPr>
          <w:p>
            <w:pPr>
              <w:spacing w:line="360" w:lineRule="auto"/>
              <w:jc w:val="center"/>
              <w:rPr>
                <w:rFonts w:hint="eastAsia" w:ascii="宋体" w:hAnsi="宋体"/>
                <w:sz w:val="24"/>
              </w:rPr>
            </w:pPr>
            <w:r>
              <w:rPr>
                <w:rFonts w:hint="eastAsia" w:ascii="宋体" w:hAnsi="宋体"/>
                <w:sz w:val="24"/>
              </w:rPr>
              <w:t>非累积投票提案</w:t>
            </w:r>
          </w:p>
        </w:tc>
        <w:tc>
          <w:tcPr>
            <w:tcW w:w="7513" w:type="dxa"/>
            <w:gridSpan w:val="2"/>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242" w:type="dxa"/>
            <w:noWrap w:val="0"/>
            <w:vAlign w:val="center"/>
          </w:tcPr>
          <w:p>
            <w:pPr>
              <w:spacing w:line="360" w:lineRule="auto"/>
              <w:jc w:val="center"/>
              <w:rPr>
                <w:rFonts w:hint="eastAsia" w:ascii="宋体" w:hAnsi="宋体"/>
                <w:sz w:val="24"/>
              </w:rPr>
            </w:pPr>
            <w:r>
              <w:rPr>
                <w:rFonts w:hint="eastAsia" w:ascii="宋体" w:hAnsi="宋体"/>
                <w:sz w:val="24"/>
              </w:rPr>
              <w:t>1.00</w:t>
            </w:r>
          </w:p>
        </w:tc>
        <w:tc>
          <w:tcPr>
            <w:tcW w:w="5670" w:type="dxa"/>
            <w:noWrap w:val="0"/>
            <w:vAlign w:val="top"/>
          </w:tcPr>
          <w:p>
            <w:pPr>
              <w:tabs>
                <w:tab w:val="left" w:pos="0"/>
              </w:tabs>
              <w:spacing w:line="360" w:lineRule="auto"/>
              <w:rPr>
                <w:rFonts w:hint="eastAsia" w:ascii="宋体" w:hAnsi="宋体"/>
                <w:sz w:val="24"/>
                <w:highlight w:val="none"/>
              </w:rPr>
            </w:pPr>
            <w:r>
              <w:rPr>
                <w:rFonts w:ascii="宋体" w:hAnsi="宋体"/>
                <w:sz w:val="24"/>
                <w:highlight w:val="none"/>
              </w:rPr>
              <w:t>《</w:t>
            </w:r>
            <w:r>
              <w:rPr>
                <w:rFonts w:hint="eastAsia" w:ascii="宋体" w:hAnsi="宋体"/>
                <w:sz w:val="24"/>
                <w:highlight w:val="none"/>
                <w:lang w:eastAsia="zh-CN"/>
              </w:rPr>
              <w:t>2023</w:t>
            </w:r>
            <w:r>
              <w:rPr>
                <w:rFonts w:ascii="宋体" w:hAnsi="宋体"/>
                <w:sz w:val="24"/>
                <w:highlight w:val="none"/>
              </w:rPr>
              <w:t>年度董事会工作报告》</w:t>
            </w:r>
          </w:p>
        </w:tc>
        <w:tc>
          <w:tcPr>
            <w:tcW w:w="1843" w:type="dxa"/>
            <w:noWrap w:val="0"/>
            <w:vAlign w:val="center"/>
          </w:tcPr>
          <w:p>
            <w:pPr>
              <w:spacing w:line="360" w:lineRule="auto"/>
              <w:jc w:val="center"/>
              <w:rPr>
                <w:rFonts w:hint="eastAsia"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42" w:type="dxa"/>
            <w:noWrap w:val="0"/>
            <w:vAlign w:val="center"/>
          </w:tcPr>
          <w:p>
            <w:pPr>
              <w:spacing w:line="360" w:lineRule="auto"/>
              <w:jc w:val="center"/>
              <w:rPr>
                <w:rFonts w:hint="eastAsia" w:ascii="宋体" w:hAnsi="宋体"/>
                <w:sz w:val="24"/>
              </w:rPr>
            </w:pPr>
            <w:r>
              <w:rPr>
                <w:rFonts w:hint="eastAsia" w:ascii="宋体" w:hAnsi="宋体"/>
                <w:sz w:val="24"/>
              </w:rPr>
              <w:t>2.00</w:t>
            </w:r>
          </w:p>
        </w:tc>
        <w:tc>
          <w:tcPr>
            <w:tcW w:w="5670" w:type="dxa"/>
            <w:noWrap w:val="0"/>
            <w:vAlign w:val="top"/>
          </w:tcPr>
          <w:p>
            <w:pPr>
              <w:tabs>
                <w:tab w:val="left" w:pos="0"/>
              </w:tabs>
              <w:spacing w:line="360" w:lineRule="auto"/>
              <w:rPr>
                <w:rFonts w:ascii="宋体" w:hAnsi="宋体"/>
                <w:sz w:val="24"/>
                <w:highlight w:val="none"/>
              </w:rPr>
            </w:pPr>
            <w:r>
              <w:rPr>
                <w:rFonts w:ascii="宋体" w:hAnsi="宋体"/>
                <w:sz w:val="24"/>
                <w:highlight w:val="none"/>
              </w:rPr>
              <w:t>《</w:t>
            </w:r>
            <w:r>
              <w:rPr>
                <w:rFonts w:hint="eastAsia" w:ascii="宋体" w:hAnsi="宋体"/>
                <w:sz w:val="24"/>
                <w:highlight w:val="none"/>
                <w:lang w:eastAsia="zh-CN"/>
              </w:rPr>
              <w:t>2023</w:t>
            </w:r>
            <w:r>
              <w:rPr>
                <w:rFonts w:ascii="宋体" w:hAnsi="宋体"/>
                <w:sz w:val="24"/>
                <w:highlight w:val="none"/>
              </w:rPr>
              <w:t>年度</w:t>
            </w:r>
            <w:r>
              <w:rPr>
                <w:rFonts w:hint="eastAsia" w:ascii="宋体" w:hAnsi="宋体"/>
                <w:sz w:val="24"/>
                <w:highlight w:val="none"/>
              </w:rPr>
              <w:t>监</w:t>
            </w:r>
            <w:r>
              <w:rPr>
                <w:rFonts w:ascii="宋体" w:hAnsi="宋体"/>
                <w:sz w:val="24"/>
                <w:highlight w:val="none"/>
              </w:rPr>
              <w:t>事会工作报告》</w:t>
            </w:r>
          </w:p>
        </w:tc>
        <w:tc>
          <w:tcPr>
            <w:tcW w:w="1843" w:type="dxa"/>
            <w:noWrap w:val="0"/>
            <w:vAlign w:val="center"/>
          </w:tcPr>
          <w:p>
            <w:pPr>
              <w:spacing w:line="360" w:lineRule="auto"/>
              <w:jc w:val="center"/>
              <w:rPr>
                <w:rFonts w:hint="eastAsia"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242" w:type="dxa"/>
            <w:noWrap w:val="0"/>
            <w:vAlign w:val="center"/>
          </w:tcPr>
          <w:p>
            <w:pPr>
              <w:spacing w:line="360" w:lineRule="auto"/>
              <w:jc w:val="center"/>
              <w:rPr>
                <w:rFonts w:hint="eastAsia" w:ascii="宋体" w:hAnsi="宋体"/>
                <w:sz w:val="24"/>
              </w:rPr>
            </w:pPr>
            <w:r>
              <w:rPr>
                <w:rFonts w:hint="eastAsia" w:ascii="宋体" w:hAnsi="宋体"/>
                <w:sz w:val="24"/>
              </w:rPr>
              <w:t>3.00</w:t>
            </w:r>
          </w:p>
        </w:tc>
        <w:tc>
          <w:tcPr>
            <w:tcW w:w="5670" w:type="dxa"/>
            <w:noWrap w:val="0"/>
            <w:vAlign w:val="top"/>
          </w:tcPr>
          <w:p>
            <w:pPr>
              <w:tabs>
                <w:tab w:val="left" w:pos="0"/>
              </w:tabs>
              <w:spacing w:line="360" w:lineRule="auto"/>
              <w:rPr>
                <w:rFonts w:ascii="宋体" w:hAnsi="宋体"/>
                <w:sz w:val="24"/>
                <w:highlight w:val="none"/>
              </w:rPr>
            </w:pPr>
            <w:r>
              <w:rPr>
                <w:rFonts w:ascii="宋体" w:hAnsi="宋体"/>
                <w:sz w:val="24"/>
                <w:highlight w:val="none"/>
              </w:rPr>
              <w:t>《</w:t>
            </w:r>
            <w:r>
              <w:rPr>
                <w:rFonts w:hint="eastAsia" w:ascii="宋体" w:hAnsi="宋体"/>
                <w:sz w:val="24"/>
                <w:highlight w:val="none"/>
                <w:lang w:eastAsia="zh-CN"/>
              </w:rPr>
              <w:t>2023</w:t>
            </w:r>
            <w:r>
              <w:rPr>
                <w:rFonts w:ascii="宋体" w:hAnsi="宋体"/>
                <w:sz w:val="24"/>
                <w:highlight w:val="none"/>
              </w:rPr>
              <w:t>年度财务决算报告》</w:t>
            </w:r>
          </w:p>
        </w:tc>
        <w:tc>
          <w:tcPr>
            <w:tcW w:w="1843" w:type="dxa"/>
            <w:noWrap w:val="0"/>
            <w:vAlign w:val="center"/>
          </w:tcPr>
          <w:p>
            <w:pPr>
              <w:spacing w:line="360" w:lineRule="auto"/>
              <w:jc w:val="center"/>
              <w:rPr>
                <w:rFonts w:hint="eastAsia"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2" w:type="dxa"/>
            <w:noWrap w:val="0"/>
            <w:vAlign w:val="center"/>
          </w:tcPr>
          <w:p>
            <w:pPr>
              <w:spacing w:line="360" w:lineRule="auto"/>
              <w:jc w:val="center"/>
              <w:rPr>
                <w:rFonts w:hint="eastAsia" w:ascii="宋体" w:hAnsi="宋体"/>
                <w:sz w:val="24"/>
              </w:rPr>
            </w:pPr>
            <w:r>
              <w:rPr>
                <w:rFonts w:hint="eastAsia" w:ascii="宋体" w:hAnsi="宋体"/>
                <w:sz w:val="24"/>
              </w:rPr>
              <w:t>4.00</w:t>
            </w:r>
          </w:p>
        </w:tc>
        <w:tc>
          <w:tcPr>
            <w:tcW w:w="5670" w:type="dxa"/>
            <w:noWrap w:val="0"/>
            <w:vAlign w:val="top"/>
          </w:tcPr>
          <w:p>
            <w:pPr>
              <w:tabs>
                <w:tab w:val="left" w:pos="0"/>
              </w:tabs>
              <w:spacing w:line="360" w:lineRule="auto"/>
              <w:rPr>
                <w:rFonts w:ascii="宋体" w:hAnsi="宋体"/>
                <w:sz w:val="24"/>
                <w:highlight w:val="none"/>
              </w:rPr>
            </w:pPr>
            <w:r>
              <w:rPr>
                <w:rFonts w:ascii="宋体" w:hAnsi="宋体"/>
                <w:sz w:val="24"/>
                <w:highlight w:val="none"/>
              </w:rPr>
              <w:t>《</w:t>
            </w:r>
            <w:r>
              <w:rPr>
                <w:rFonts w:hint="eastAsia" w:ascii="宋体" w:hAnsi="宋体"/>
                <w:sz w:val="24"/>
                <w:highlight w:val="none"/>
              </w:rPr>
              <w:t>关于</w:t>
            </w:r>
            <w:r>
              <w:rPr>
                <w:rFonts w:hint="eastAsia" w:ascii="宋体" w:hAnsi="宋体"/>
                <w:sz w:val="24"/>
                <w:highlight w:val="none"/>
                <w:lang w:eastAsia="zh-CN"/>
              </w:rPr>
              <w:t>2023</w:t>
            </w:r>
            <w:r>
              <w:rPr>
                <w:rFonts w:ascii="宋体" w:hAnsi="宋体"/>
                <w:sz w:val="24"/>
                <w:highlight w:val="none"/>
              </w:rPr>
              <w:t>年度利润分配</w:t>
            </w:r>
            <w:r>
              <w:rPr>
                <w:rFonts w:hint="eastAsia" w:ascii="宋体" w:hAnsi="宋体"/>
                <w:sz w:val="24"/>
                <w:highlight w:val="none"/>
              </w:rPr>
              <w:t>预案的议</w:t>
            </w:r>
            <w:r>
              <w:rPr>
                <w:rFonts w:ascii="宋体" w:hAnsi="宋体"/>
                <w:sz w:val="24"/>
                <w:highlight w:val="none"/>
              </w:rPr>
              <w:t>案》</w:t>
            </w:r>
          </w:p>
        </w:tc>
        <w:tc>
          <w:tcPr>
            <w:tcW w:w="1843" w:type="dxa"/>
            <w:noWrap w:val="0"/>
            <w:vAlign w:val="center"/>
          </w:tcPr>
          <w:p>
            <w:pPr>
              <w:spacing w:line="360" w:lineRule="auto"/>
              <w:jc w:val="center"/>
              <w:rPr>
                <w:rFonts w:hint="eastAsia"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2" w:type="dxa"/>
            <w:noWrap w:val="0"/>
            <w:vAlign w:val="center"/>
          </w:tcPr>
          <w:p>
            <w:pPr>
              <w:spacing w:line="360" w:lineRule="auto"/>
              <w:jc w:val="center"/>
              <w:rPr>
                <w:rFonts w:ascii="宋体" w:hAnsi="宋体"/>
                <w:sz w:val="24"/>
              </w:rPr>
            </w:pPr>
            <w:r>
              <w:rPr>
                <w:rFonts w:hint="eastAsia" w:ascii="宋体" w:hAnsi="宋体"/>
                <w:sz w:val="24"/>
              </w:rPr>
              <w:t>5.00</w:t>
            </w:r>
          </w:p>
        </w:tc>
        <w:tc>
          <w:tcPr>
            <w:tcW w:w="5670" w:type="dxa"/>
            <w:noWrap w:val="0"/>
            <w:vAlign w:val="top"/>
          </w:tcPr>
          <w:p>
            <w:pPr>
              <w:tabs>
                <w:tab w:val="left" w:pos="0"/>
              </w:tabs>
              <w:spacing w:line="360" w:lineRule="auto"/>
              <w:rPr>
                <w:rFonts w:hint="eastAsia" w:ascii="宋体" w:hAnsi="宋体"/>
                <w:sz w:val="24"/>
                <w:highlight w:val="none"/>
              </w:rPr>
            </w:pPr>
            <w:r>
              <w:rPr>
                <w:rFonts w:hint="eastAsia" w:ascii="宋体" w:hAnsi="宋体"/>
                <w:sz w:val="24"/>
                <w:highlight w:val="none"/>
              </w:rPr>
              <w:t>《关于公司未弥补亏损达到实收股本总额三分之一的议案》</w:t>
            </w:r>
          </w:p>
        </w:tc>
        <w:tc>
          <w:tcPr>
            <w:tcW w:w="1843" w:type="dxa"/>
            <w:noWrap w:val="0"/>
            <w:vAlign w:val="center"/>
          </w:tcPr>
          <w:p>
            <w:pPr>
              <w:spacing w:line="360" w:lineRule="auto"/>
              <w:jc w:val="center"/>
              <w:rPr>
                <w:rFonts w:hint="eastAsia"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242" w:type="dxa"/>
            <w:noWrap w:val="0"/>
            <w:vAlign w:val="center"/>
          </w:tcPr>
          <w:p>
            <w:pPr>
              <w:spacing w:line="360" w:lineRule="auto"/>
              <w:jc w:val="center"/>
              <w:rPr>
                <w:rFonts w:hint="eastAsia" w:ascii="宋体" w:hAnsi="宋体"/>
                <w:sz w:val="24"/>
              </w:rPr>
            </w:pPr>
            <w:r>
              <w:rPr>
                <w:rFonts w:hint="eastAsia" w:ascii="宋体" w:hAnsi="宋体"/>
                <w:sz w:val="24"/>
              </w:rPr>
              <w:t>6.00</w:t>
            </w:r>
          </w:p>
        </w:tc>
        <w:tc>
          <w:tcPr>
            <w:tcW w:w="5670" w:type="dxa"/>
            <w:noWrap w:val="0"/>
            <w:vAlign w:val="top"/>
          </w:tcPr>
          <w:p>
            <w:pPr>
              <w:tabs>
                <w:tab w:val="left" w:pos="0"/>
              </w:tabs>
              <w:spacing w:line="360" w:lineRule="auto"/>
              <w:rPr>
                <w:rFonts w:ascii="宋体" w:hAnsi="宋体"/>
                <w:sz w:val="24"/>
                <w:highlight w:val="none"/>
              </w:rPr>
            </w:pPr>
            <w:r>
              <w:rPr>
                <w:rFonts w:ascii="宋体" w:hAnsi="宋体"/>
                <w:sz w:val="24"/>
                <w:highlight w:val="none"/>
              </w:rPr>
              <w:t>《</w:t>
            </w:r>
            <w:r>
              <w:rPr>
                <w:rFonts w:hint="eastAsia" w:ascii="宋体" w:hAnsi="宋体"/>
                <w:sz w:val="24"/>
                <w:highlight w:val="none"/>
              </w:rPr>
              <w:t>&lt;</w:t>
            </w:r>
            <w:r>
              <w:rPr>
                <w:rFonts w:hint="eastAsia" w:ascii="宋体" w:hAnsi="宋体"/>
                <w:sz w:val="24"/>
                <w:highlight w:val="none"/>
                <w:lang w:eastAsia="zh-CN"/>
              </w:rPr>
              <w:t>2023</w:t>
            </w:r>
            <w:r>
              <w:rPr>
                <w:rFonts w:hint="eastAsia" w:ascii="宋体" w:hAnsi="宋体"/>
                <w:sz w:val="24"/>
                <w:highlight w:val="none"/>
              </w:rPr>
              <w:t>年</w:t>
            </w:r>
            <w:r>
              <w:rPr>
                <w:rFonts w:ascii="宋体" w:hAnsi="宋体"/>
                <w:sz w:val="24"/>
                <w:highlight w:val="none"/>
              </w:rPr>
              <w:t>年度报告</w:t>
            </w:r>
            <w:r>
              <w:rPr>
                <w:rFonts w:hint="eastAsia" w:ascii="宋体" w:hAnsi="宋体"/>
                <w:sz w:val="24"/>
                <w:highlight w:val="none"/>
              </w:rPr>
              <w:t>&gt;全文</w:t>
            </w:r>
            <w:r>
              <w:rPr>
                <w:rFonts w:ascii="宋体" w:hAnsi="宋体"/>
                <w:sz w:val="24"/>
                <w:highlight w:val="none"/>
              </w:rPr>
              <w:t>及摘要》</w:t>
            </w:r>
          </w:p>
        </w:tc>
        <w:tc>
          <w:tcPr>
            <w:tcW w:w="1843" w:type="dxa"/>
            <w:noWrap w:val="0"/>
            <w:vAlign w:val="center"/>
          </w:tcPr>
          <w:p>
            <w:pPr>
              <w:spacing w:line="360" w:lineRule="auto"/>
              <w:jc w:val="center"/>
              <w:rPr>
                <w:rFonts w:hint="eastAsia"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2" w:type="dxa"/>
            <w:noWrap w:val="0"/>
            <w:vAlign w:val="center"/>
          </w:tcPr>
          <w:p>
            <w:pPr>
              <w:spacing w:line="360" w:lineRule="auto"/>
              <w:jc w:val="center"/>
              <w:rPr>
                <w:rFonts w:hint="eastAsia" w:ascii="宋体" w:hAnsi="宋体"/>
                <w:sz w:val="24"/>
              </w:rPr>
            </w:pPr>
            <w:r>
              <w:rPr>
                <w:rFonts w:hint="eastAsia" w:ascii="宋体" w:hAnsi="宋体"/>
                <w:sz w:val="24"/>
              </w:rPr>
              <w:t>7.00</w:t>
            </w:r>
          </w:p>
        </w:tc>
        <w:tc>
          <w:tcPr>
            <w:tcW w:w="5670" w:type="dxa"/>
            <w:noWrap w:val="0"/>
            <w:vAlign w:val="top"/>
          </w:tcPr>
          <w:p>
            <w:pPr>
              <w:tabs>
                <w:tab w:val="left" w:pos="0"/>
              </w:tabs>
              <w:spacing w:line="360" w:lineRule="auto"/>
              <w:rPr>
                <w:rFonts w:hint="eastAsia" w:ascii="宋体" w:hAnsi="宋体"/>
                <w:sz w:val="24"/>
                <w:highlight w:val="none"/>
              </w:rPr>
            </w:pPr>
            <w:r>
              <w:rPr>
                <w:rFonts w:ascii="宋体" w:hAnsi="宋体"/>
                <w:sz w:val="24"/>
                <w:highlight w:val="none"/>
              </w:rPr>
              <w:t>《</w:t>
            </w:r>
            <w:r>
              <w:rPr>
                <w:rFonts w:hint="eastAsia" w:ascii="宋体" w:hAnsi="宋体"/>
                <w:sz w:val="24"/>
                <w:highlight w:val="none"/>
              </w:rPr>
              <w:t>关于</w:t>
            </w:r>
            <w:r>
              <w:rPr>
                <w:rFonts w:hint="eastAsia" w:ascii="宋体" w:hAnsi="宋体"/>
                <w:sz w:val="24"/>
                <w:highlight w:val="none"/>
                <w:lang w:eastAsia="zh-CN"/>
              </w:rPr>
              <w:t>2024</w:t>
            </w:r>
            <w:r>
              <w:rPr>
                <w:rFonts w:hint="eastAsia" w:ascii="宋体" w:hAnsi="宋体"/>
                <w:sz w:val="24"/>
                <w:highlight w:val="none"/>
              </w:rPr>
              <w:t>年度董事及高级管理人员薪酬的议案</w:t>
            </w:r>
            <w:r>
              <w:rPr>
                <w:rFonts w:ascii="宋体" w:hAnsi="宋体"/>
                <w:sz w:val="24"/>
                <w:highlight w:val="none"/>
              </w:rPr>
              <w:t>》</w:t>
            </w:r>
          </w:p>
        </w:tc>
        <w:tc>
          <w:tcPr>
            <w:tcW w:w="1843" w:type="dxa"/>
            <w:noWrap w:val="0"/>
            <w:vAlign w:val="center"/>
          </w:tcPr>
          <w:p>
            <w:pPr>
              <w:spacing w:line="360" w:lineRule="auto"/>
              <w:jc w:val="center"/>
              <w:rPr>
                <w:rFonts w:hint="eastAsia"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242" w:type="dxa"/>
            <w:noWrap w:val="0"/>
            <w:vAlign w:val="center"/>
          </w:tcPr>
          <w:p>
            <w:pPr>
              <w:spacing w:line="360" w:lineRule="auto"/>
              <w:jc w:val="center"/>
              <w:rPr>
                <w:rFonts w:hint="eastAsia" w:ascii="宋体" w:hAnsi="宋体"/>
                <w:sz w:val="24"/>
              </w:rPr>
            </w:pPr>
            <w:r>
              <w:rPr>
                <w:rFonts w:hint="eastAsia" w:ascii="宋体" w:hAnsi="宋体"/>
                <w:sz w:val="24"/>
              </w:rPr>
              <w:t>8.00</w:t>
            </w:r>
          </w:p>
        </w:tc>
        <w:tc>
          <w:tcPr>
            <w:tcW w:w="5670" w:type="dxa"/>
            <w:noWrap w:val="0"/>
            <w:vAlign w:val="top"/>
          </w:tcPr>
          <w:p>
            <w:pPr>
              <w:tabs>
                <w:tab w:val="left" w:pos="0"/>
              </w:tabs>
              <w:spacing w:line="360" w:lineRule="auto"/>
              <w:rPr>
                <w:rFonts w:hint="eastAsia" w:ascii="宋体" w:hAnsi="宋体"/>
                <w:sz w:val="24"/>
                <w:highlight w:val="none"/>
              </w:rPr>
            </w:pPr>
            <w:r>
              <w:rPr>
                <w:rFonts w:ascii="宋体" w:hAnsi="宋体"/>
                <w:sz w:val="24"/>
                <w:highlight w:val="none"/>
              </w:rPr>
              <w:t>《</w:t>
            </w:r>
            <w:r>
              <w:rPr>
                <w:rFonts w:hint="eastAsia" w:ascii="宋体" w:hAnsi="宋体"/>
                <w:sz w:val="24"/>
                <w:highlight w:val="none"/>
              </w:rPr>
              <w:t>关于</w:t>
            </w:r>
            <w:r>
              <w:rPr>
                <w:rFonts w:hint="eastAsia" w:ascii="宋体" w:hAnsi="宋体"/>
                <w:sz w:val="24"/>
                <w:highlight w:val="none"/>
                <w:lang w:eastAsia="zh-CN"/>
              </w:rPr>
              <w:t>2024</w:t>
            </w:r>
            <w:r>
              <w:rPr>
                <w:rFonts w:hint="eastAsia" w:ascii="宋体" w:hAnsi="宋体"/>
                <w:sz w:val="24"/>
                <w:highlight w:val="none"/>
              </w:rPr>
              <w:t>年度监事薪酬的议案</w:t>
            </w:r>
            <w:r>
              <w:rPr>
                <w:rFonts w:ascii="宋体" w:hAnsi="宋体"/>
                <w:sz w:val="24"/>
                <w:highlight w:val="none"/>
              </w:rPr>
              <w:t>》</w:t>
            </w:r>
          </w:p>
        </w:tc>
        <w:tc>
          <w:tcPr>
            <w:tcW w:w="1843" w:type="dxa"/>
            <w:noWrap w:val="0"/>
            <w:vAlign w:val="center"/>
          </w:tcPr>
          <w:p>
            <w:pPr>
              <w:spacing w:line="360" w:lineRule="auto"/>
              <w:jc w:val="center"/>
              <w:rPr>
                <w:rFonts w:hint="eastAsia"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242" w:type="dxa"/>
            <w:noWrap w:val="0"/>
            <w:vAlign w:val="center"/>
          </w:tcPr>
          <w:p>
            <w:pPr>
              <w:spacing w:line="360" w:lineRule="auto"/>
              <w:jc w:val="center"/>
              <w:rPr>
                <w:rFonts w:hint="eastAsia" w:ascii="宋体" w:hAnsi="宋体"/>
                <w:sz w:val="24"/>
              </w:rPr>
            </w:pPr>
            <w:r>
              <w:rPr>
                <w:rFonts w:hint="eastAsia" w:ascii="宋体" w:hAnsi="宋体"/>
                <w:sz w:val="24"/>
              </w:rPr>
              <w:t>9.00</w:t>
            </w:r>
          </w:p>
        </w:tc>
        <w:tc>
          <w:tcPr>
            <w:tcW w:w="5670" w:type="dxa"/>
            <w:noWrap w:val="0"/>
            <w:vAlign w:val="top"/>
          </w:tcPr>
          <w:p>
            <w:pPr>
              <w:tabs>
                <w:tab w:val="left" w:pos="0"/>
              </w:tabs>
              <w:spacing w:line="360" w:lineRule="auto"/>
              <w:rPr>
                <w:rFonts w:hint="eastAsia" w:ascii="宋体" w:hAnsi="宋体"/>
                <w:sz w:val="24"/>
                <w:highlight w:val="none"/>
              </w:rPr>
            </w:pPr>
            <w:r>
              <w:rPr>
                <w:rFonts w:hint="eastAsia" w:ascii="宋体" w:hAnsi="宋体"/>
                <w:sz w:val="24"/>
                <w:highlight w:val="none"/>
              </w:rPr>
              <w:t>《关于变更回购股份用途并注销的议案》</w:t>
            </w:r>
          </w:p>
        </w:tc>
        <w:tc>
          <w:tcPr>
            <w:tcW w:w="1843" w:type="dxa"/>
            <w:noWrap w:val="0"/>
            <w:vAlign w:val="center"/>
          </w:tcPr>
          <w:p>
            <w:pPr>
              <w:spacing w:line="360" w:lineRule="auto"/>
              <w:jc w:val="center"/>
              <w:rPr>
                <w:rFonts w:hint="eastAsia"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242" w:type="dxa"/>
            <w:noWrap w:val="0"/>
            <w:vAlign w:val="center"/>
          </w:tcPr>
          <w:p>
            <w:pPr>
              <w:spacing w:line="360" w:lineRule="auto"/>
              <w:jc w:val="center"/>
              <w:rPr>
                <w:rFonts w:ascii="宋体" w:hAnsi="宋体"/>
                <w:sz w:val="24"/>
              </w:rPr>
            </w:pPr>
            <w:r>
              <w:rPr>
                <w:rFonts w:hint="eastAsia" w:ascii="宋体" w:hAnsi="宋体"/>
                <w:sz w:val="24"/>
              </w:rPr>
              <w:t>10.00</w:t>
            </w:r>
          </w:p>
        </w:tc>
        <w:tc>
          <w:tcPr>
            <w:tcW w:w="5670" w:type="dxa"/>
            <w:noWrap w:val="0"/>
            <w:vAlign w:val="top"/>
          </w:tcPr>
          <w:p>
            <w:pPr>
              <w:tabs>
                <w:tab w:val="left" w:pos="0"/>
              </w:tabs>
              <w:spacing w:line="360" w:lineRule="auto"/>
              <w:rPr>
                <w:rFonts w:hint="eastAsia" w:ascii="宋体" w:hAnsi="宋体"/>
                <w:sz w:val="24"/>
                <w:highlight w:val="none"/>
              </w:rPr>
            </w:pPr>
            <w:r>
              <w:rPr>
                <w:rFonts w:hint="eastAsia" w:ascii="宋体" w:hAnsi="宋体"/>
                <w:sz w:val="24"/>
                <w:highlight w:val="none"/>
              </w:rPr>
              <w:t>《关于</w:t>
            </w:r>
            <w:r>
              <w:rPr>
                <w:rFonts w:hint="eastAsia" w:ascii="宋体" w:hAnsi="宋体"/>
                <w:sz w:val="24"/>
                <w:highlight w:val="none"/>
                <w:lang w:eastAsia="zh-CN"/>
              </w:rPr>
              <w:t>2024</w:t>
            </w:r>
            <w:r>
              <w:rPr>
                <w:rFonts w:hint="eastAsia" w:ascii="宋体" w:hAnsi="宋体"/>
                <w:sz w:val="24"/>
                <w:highlight w:val="none"/>
              </w:rPr>
              <w:t>年度日常关联交易预计的议案》</w:t>
            </w:r>
          </w:p>
        </w:tc>
        <w:tc>
          <w:tcPr>
            <w:tcW w:w="1843" w:type="dxa"/>
            <w:noWrap w:val="0"/>
            <w:vAlign w:val="center"/>
          </w:tcPr>
          <w:p>
            <w:pPr>
              <w:spacing w:line="360" w:lineRule="auto"/>
              <w:jc w:val="center"/>
              <w:rPr>
                <w:rFonts w:hint="eastAsia"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242" w:type="dxa"/>
            <w:noWrap w:val="0"/>
            <w:vAlign w:val="center"/>
          </w:tcPr>
          <w:p>
            <w:pPr>
              <w:spacing w:line="360" w:lineRule="auto"/>
              <w:jc w:val="center"/>
              <w:rPr>
                <w:rFonts w:ascii="宋体" w:hAnsi="宋体"/>
                <w:sz w:val="24"/>
              </w:rPr>
            </w:pPr>
            <w:r>
              <w:rPr>
                <w:rFonts w:hint="eastAsia" w:ascii="宋体" w:hAnsi="宋体"/>
                <w:sz w:val="24"/>
              </w:rPr>
              <w:t>11.00</w:t>
            </w:r>
          </w:p>
        </w:tc>
        <w:tc>
          <w:tcPr>
            <w:tcW w:w="5670" w:type="dxa"/>
            <w:noWrap w:val="0"/>
            <w:vAlign w:val="top"/>
          </w:tcPr>
          <w:p>
            <w:pPr>
              <w:tabs>
                <w:tab w:val="left" w:pos="0"/>
              </w:tabs>
              <w:spacing w:line="360" w:lineRule="auto"/>
              <w:rPr>
                <w:rFonts w:hint="eastAsia" w:ascii="宋体" w:hAnsi="宋体"/>
                <w:b w:val="0"/>
                <w:bCs w:val="0"/>
                <w:sz w:val="24"/>
                <w:highlight w:val="none"/>
              </w:rPr>
            </w:pPr>
            <w:r>
              <w:rPr>
                <w:rFonts w:hint="eastAsia" w:ascii="宋体" w:hAnsi="宋体"/>
                <w:b w:val="0"/>
                <w:bCs w:val="0"/>
                <w:sz w:val="24"/>
                <w:highlight w:val="none"/>
              </w:rPr>
              <w:t>《</w:t>
            </w:r>
            <w:r>
              <w:rPr>
                <w:rFonts w:hint="eastAsia" w:ascii="宋体" w:hAnsi="宋体"/>
                <w:b w:val="0"/>
                <w:bCs w:val="0"/>
                <w:kern w:val="0"/>
                <w:sz w:val="24"/>
                <w:highlight w:val="none"/>
              </w:rPr>
              <w:t>关于减少注册资本暨修订</w:t>
            </w:r>
            <w:r>
              <w:rPr>
                <w:rFonts w:hint="eastAsia" w:ascii="宋体" w:hAnsi="宋体"/>
                <w:b w:val="0"/>
                <w:bCs w:val="0"/>
                <w:kern w:val="0"/>
                <w:sz w:val="24"/>
                <w:highlight w:val="none"/>
                <w:lang w:val="en-US" w:eastAsia="zh-CN"/>
              </w:rPr>
              <w:t>&lt;</w:t>
            </w:r>
            <w:r>
              <w:rPr>
                <w:rFonts w:hint="eastAsia" w:ascii="宋体" w:hAnsi="宋体"/>
                <w:b w:val="0"/>
                <w:bCs w:val="0"/>
                <w:kern w:val="0"/>
                <w:sz w:val="24"/>
                <w:highlight w:val="none"/>
              </w:rPr>
              <w:t>公司章程</w:t>
            </w:r>
            <w:r>
              <w:rPr>
                <w:rFonts w:hint="eastAsia" w:ascii="宋体" w:hAnsi="宋体"/>
                <w:b w:val="0"/>
                <w:bCs w:val="0"/>
                <w:kern w:val="0"/>
                <w:sz w:val="24"/>
                <w:highlight w:val="none"/>
                <w:lang w:val="en-US" w:eastAsia="zh-CN"/>
              </w:rPr>
              <w:t>&gt;</w:t>
            </w:r>
            <w:r>
              <w:rPr>
                <w:rFonts w:hint="eastAsia" w:ascii="宋体" w:hAnsi="宋体"/>
                <w:b w:val="0"/>
                <w:bCs w:val="0"/>
                <w:kern w:val="0"/>
                <w:sz w:val="24"/>
                <w:highlight w:val="none"/>
              </w:rPr>
              <w:t>的议案</w:t>
            </w:r>
            <w:r>
              <w:rPr>
                <w:rFonts w:hint="eastAsia" w:ascii="宋体" w:hAnsi="宋体"/>
                <w:b w:val="0"/>
                <w:bCs w:val="0"/>
                <w:sz w:val="24"/>
                <w:highlight w:val="none"/>
              </w:rPr>
              <w:t>》</w:t>
            </w:r>
          </w:p>
        </w:tc>
        <w:tc>
          <w:tcPr>
            <w:tcW w:w="1843" w:type="dxa"/>
            <w:noWrap w:val="0"/>
            <w:vAlign w:val="center"/>
          </w:tcPr>
          <w:p>
            <w:pPr>
              <w:spacing w:line="360" w:lineRule="auto"/>
              <w:jc w:val="center"/>
              <w:rPr>
                <w:rFonts w:hint="eastAsia"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242" w:type="dxa"/>
            <w:noWrap w:val="0"/>
            <w:vAlign w:val="center"/>
          </w:tcPr>
          <w:p>
            <w:pPr>
              <w:spacing w:line="360" w:lineRule="auto"/>
              <w:jc w:val="center"/>
              <w:rPr>
                <w:rFonts w:ascii="宋体" w:hAnsi="宋体"/>
                <w:sz w:val="24"/>
              </w:rPr>
            </w:pPr>
            <w:r>
              <w:rPr>
                <w:rFonts w:hint="eastAsia" w:ascii="宋体" w:hAnsi="宋体"/>
                <w:sz w:val="24"/>
              </w:rPr>
              <w:t>12.00</w:t>
            </w:r>
          </w:p>
        </w:tc>
        <w:tc>
          <w:tcPr>
            <w:tcW w:w="5670" w:type="dxa"/>
            <w:noWrap w:val="0"/>
            <w:vAlign w:val="top"/>
          </w:tcPr>
          <w:p>
            <w:pPr>
              <w:tabs>
                <w:tab w:val="left" w:pos="0"/>
              </w:tabs>
              <w:spacing w:line="360" w:lineRule="auto"/>
              <w:rPr>
                <w:rFonts w:hint="eastAsia" w:ascii="宋体" w:hAnsi="宋体"/>
                <w:b w:val="0"/>
                <w:bCs w:val="0"/>
                <w:sz w:val="24"/>
                <w:highlight w:val="none"/>
              </w:rPr>
            </w:pPr>
            <w:r>
              <w:rPr>
                <w:rFonts w:hint="eastAsia" w:ascii="宋体" w:hAnsi="宋体"/>
                <w:b w:val="0"/>
                <w:bCs w:val="0"/>
                <w:sz w:val="24"/>
                <w:highlight w:val="none"/>
              </w:rPr>
              <w:t>《</w:t>
            </w:r>
            <w:r>
              <w:rPr>
                <w:rFonts w:hint="eastAsia" w:ascii="宋体" w:hAnsi="宋体"/>
                <w:b w:val="0"/>
                <w:bCs w:val="0"/>
                <w:kern w:val="0"/>
                <w:sz w:val="24"/>
                <w:highlight w:val="none"/>
              </w:rPr>
              <w:t>关于提请股东大会授权董事会办理小额快速融资相关事宜的议案</w:t>
            </w:r>
            <w:r>
              <w:rPr>
                <w:rFonts w:hint="eastAsia" w:ascii="宋体" w:hAnsi="宋体"/>
                <w:b w:val="0"/>
                <w:bCs w:val="0"/>
                <w:sz w:val="24"/>
                <w:highlight w:val="none"/>
              </w:rPr>
              <w:t>》</w:t>
            </w:r>
          </w:p>
        </w:tc>
        <w:tc>
          <w:tcPr>
            <w:tcW w:w="1843" w:type="dxa"/>
            <w:noWrap w:val="0"/>
            <w:vAlign w:val="center"/>
          </w:tcPr>
          <w:p>
            <w:pPr>
              <w:spacing w:line="360" w:lineRule="auto"/>
              <w:jc w:val="center"/>
              <w:rPr>
                <w:rFonts w:hint="eastAsia" w:ascii="宋体" w:hAnsi="宋体"/>
                <w:sz w:val="24"/>
              </w:rPr>
            </w:pPr>
            <w:r>
              <w:rPr>
                <w:rFonts w:hint="eastAsia" w:ascii="宋体" w:hAnsi="宋体"/>
                <w:sz w:val="24"/>
              </w:rPr>
              <w:t>√</w:t>
            </w:r>
          </w:p>
        </w:tc>
      </w:tr>
    </w:tbl>
    <w:p>
      <w:pPr>
        <w:numPr>
          <w:ilvl w:val="0"/>
          <w:numId w:val="2"/>
        </w:numPr>
        <w:tabs>
          <w:tab w:val="left" w:pos="0"/>
        </w:tabs>
        <w:spacing w:line="360" w:lineRule="auto"/>
        <w:ind w:firstLine="480" w:firstLineChars="200"/>
        <w:rPr>
          <w:rFonts w:ascii="宋体" w:hAnsi="宋体" w:cs="宋体"/>
          <w:sz w:val="24"/>
        </w:rPr>
      </w:pPr>
      <w:r>
        <w:rPr>
          <w:rFonts w:ascii="宋体" w:hAnsi="宋体" w:cs="宋体"/>
          <w:sz w:val="24"/>
        </w:rPr>
        <w:t>公司独立董事</w:t>
      </w:r>
      <w:r>
        <w:rPr>
          <w:rFonts w:hint="eastAsia" w:ascii="宋体" w:hAnsi="宋体" w:cs="宋体"/>
          <w:sz w:val="24"/>
        </w:rPr>
        <w:t>于建平</w:t>
      </w:r>
      <w:r>
        <w:rPr>
          <w:rFonts w:ascii="宋体" w:hAnsi="宋体" w:cs="宋体"/>
          <w:sz w:val="24"/>
        </w:rPr>
        <w:t>先生、</w:t>
      </w:r>
      <w:r>
        <w:rPr>
          <w:rFonts w:hint="eastAsia" w:ascii="宋体" w:hAnsi="宋体" w:cs="宋体"/>
          <w:sz w:val="24"/>
        </w:rPr>
        <w:t>方建中</w:t>
      </w:r>
      <w:r>
        <w:rPr>
          <w:rFonts w:ascii="宋体" w:hAnsi="宋体" w:cs="宋体"/>
          <w:sz w:val="24"/>
        </w:rPr>
        <w:t>先生、</w:t>
      </w:r>
      <w:r>
        <w:rPr>
          <w:rFonts w:hint="eastAsia" w:ascii="宋体" w:hAnsi="宋体" w:cs="宋体"/>
          <w:sz w:val="24"/>
        </w:rPr>
        <w:t>周宇煜先生</w:t>
      </w:r>
      <w:r>
        <w:rPr>
          <w:rFonts w:hint="eastAsia" w:ascii="宋体" w:hAnsi="宋体" w:cs="宋体"/>
          <w:sz w:val="24"/>
          <w:lang w:eastAsia="zh-CN"/>
        </w:rPr>
        <w:t>、</w:t>
      </w:r>
      <w:r>
        <w:rPr>
          <w:rFonts w:hint="eastAsia" w:ascii="宋体" w:hAnsi="宋体" w:cs="宋体"/>
          <w:sz w:val="24"/>
          <w:lang w:val="en-US" w:eastAsia="zh-CN"/>
        </w:rPr>
        <w:t>万晓榆先生</w:t>
      </w:r>
      <w:r>
        <w:rPr>
          <w:rFonts w:ascii="宋体" w:hAnsi="宋体" w:cs="宋体"/>
          <w:sz w:val="24"/>
        </w:rPr>
        <w:t>已向董事会分别提交《独立董事</w:t>
      </w:r>
      <w:r>
        <w:rPr>
          <w:rFonts w:hint="eastAsia" w:ascii="宋体" w:hAnsi="宋体" w:cs="宋体"/>
          <w:sz w:val="24"/>
          <w:lang w:eastAsia="zh-CN"/>
        </w:rPr>
        <w:t>2023</w:t>
      </w:r>
      <w:r>
        <w:rPr>
          <w:rFonts w:ascii="宋体" w:hAnsi="宋体" w:cs="宋体"/>
          <w:sz w:val="24"/>
        </w:rPr>
        <w:t>年度述职报告》，并将在</w:t>
      </w:r>
      <w:r>
        <w:rPr>
          <w:rFonts w:hint="eastAsia" w:ascii="宋体" w:hAnsi="宋体" w:cs="宋体"/>
          <w:sz w:val="24"/>
          <w:lang w:eastAsia="zh-CN"/>
        </w:rPr>
        <w:t>2023</w:t>
      </w:r>
      <w:r>
        <w:rPr>
          <w:rFonts w:ascii="宋体" w:hAnsi="宋体" w:cs="宋体"/>
          <w:sz w:val="24"/>
        </w:rPr>
        <w:t>年年度股东大会上述职。</w:t>
      </w:r>
    </w:p>
    <w:p>
      <w:pPr>
        <w:numPr>
          <w:ilvl w:val="0"/>
          <w:numId w:val="2"/>
        </w:numPr>
        <w:tabs>
          <w:tab w:val="left" w:pos="0"/>
        </w:tabs>
        <w:spacing w:line="360" w:lineRule="auto"/>
        <w:ind w:firstLine="480" w:firstLineChars="200"/>
        <w:rPr>
          <w:rFonts w:hint="eastAsia" w:ascii="宋体" w:hAnsi="宋体"/>
          <w:sz w:val="24"/>
        </w:rPr>
      </w:pPr>
      <w:r>
        <w:rPr>
          <w:rFonts w:hint="eastAsia" w:ascii="宋体" w:hAnsi="宋体" w:cs="宋体"/>
          <w:sz w:val="24"/>
        </w:rPr>
        <w:t>其中提案编码1</w:t>
      </w:r>
      <w:r>
        <w:rPr>
          <w:rFonts w:hint="eastAsia" w:ascii="宋体" w:hAnsi="宋体" w:cs="宋体"/>
          <w:sz w:val="24"/>
          <w:lang w:val="en-US" w:eastAsia="zh-CN"/>
        </w:rPr>
        <w:t>1</w:t>
      </w:r>
      <w:r>
        <w:rPr>
          <w:rFonts w:hint="eastAsia" w:ascii="宋体" w:hAnsi="宋体" w:cs="宋体"/>
          <w:sz w:val="24"/>
        </w:rPr>
        <w:t>.00《关于减少注册资本暨修订&lt;公司章程&gt;的议案》</w:t>
      </w:r>
      <w:r>
        <w:rPr>
          <w:rFonts w:hint="eastAsia" w:ascii="宋体" w:hAnsi="宋体" w:cs="宋体"/>
          <w:sz w:val="24"/>
          <w:lang w:eastAsia="zh-CN"/>
        </w:rPr>
        <w:t>、</w:t>
      </w:r>
      <w:r>
        <w:rPr>
          <w:rFonts w:hint="eastAsia" w:ascii="宋体" w:hAnsi="宋体" w:cs="宋体"/>
          <w:sz w:val="24"/>
          <w:lang w:val="en-US" w:eastAsia="zh-CN"/>
        </w:rPr>
        <w:t>12.00</w:t>
      </w:r>
      <w:r>
        <w:rPr>
          <w:rFonts w:hint="eastAsia" w:ascii="宋体" w:hAnsi="宋体"/>
          <w:b w:val="0"/>
          <w:bCs w:val="0"/>
          <w:sz w:val="24"/>
          <w:highlight w:val="none"/>
        </w:rPr>
        <w:t>《</w:t>
      </w:r>
      <w:r>
        <w:rPr>
          <w:rFonts w:hint="eastAsia" w:ascii="宋体" w:hAnsi="宋体"/>
          <w:b w:val="0"/>
          <w:bCs w:val="0"/>
          <w:kern w:val="0"/>
          <w:sz w:val="24"/>
          <w:highlight w:val="none"/>
        </w:rPr>
        <w:t>关于提请股东大会授权董事会办理小额快速融资相关事宜的议案</w:t>
      </w:r>
      <w:r>
        <w:rPr>
          <w:rFonts w:hint="eastAsia" w:ascii="宋体" w:hAnsi="宋体"/>
          <w:b w:val="0"/>
          <w:bCs w:val="0"/>
          <w:sz w:val="24"/>
          <w:highlight w:val="none"/>
        </w:rPr>
        <w:t>》</w:t>
      </w:r>
      <w:bookmarkStart w:id="0" w:name="_GoBack"/>
      <w:bookmarkEnd w:id="0"/>
      <w:r>
        <w:rPr>
          <w:rFonts w:hint="eastAsia" w:ascii="宋体" w:hAnsi="宋体" w:cs="宋体"/>
          <w:sz w:val="24"/>
        </w:rPr>
        <w:t>需经出席会议的股东所持表决权的三分之二以上通过。</w:t>
      </w:r>
    </w:p>
    <w:p>
      <w:pPr>
        <w:numPr>
          <w:ilvl w:val="0"/>
          <w:numId w:val="2"/>
        </w:numPr>
        <w:tabs>
          <w:tab w:val="left" w:pos="0"/>
        </w:tabs>
        <w:spacing w:line="360" w:lineRule="auto"/>
        <w:ind w:firstLine="480" w:firstLineChars="200"/>
        <w:rPr>
          <w:rFonts w:hint="eastAsia" w:ascii="宋体" w:hAnsi="宋体"/>
          <w:sz w:val="24"/>
        </w:rPr>
      </w:pPr>
      <w:r>
        <w:rPr>
          <w:rFonts w:hint="eastAsia" w:ascii="宋体" w:hAnsi="宋体"/>
          <w:sz w:val="24"/>
        </w:rPr>
        <w:t>上述议案已经公司第五届董事会</w:t>
      </w:r>
      <w:r>
        <w:rPr>
          <w:rFonts w:hint="eastAsia" w:ascii="宋体" w:hAnsi="宋体"/>
          <w:sz w:val="24"/>
          <w:lang w:eastAsia="zh-CN"/>
        </w:rPr>
        <w:t>第十次</w:t>
      </w:r>
      <w:r>
        <w:rPr>
          <w:rFonts w:hint="eastAsia" w:ascii="宋体" w:hAnsi="宋体"/>
          <w:sz w:val="24"/>
        </w:rPr>
        <w:t>会议和第五届监事会</w:t>
      </w:r>
      <w:r>
        <w:rPr>
          <w:rFonts w:hint="eastAsia" w:ascii="宋体" w:hAnsi="宋体"/>
          <w:sz w:val="24"/>
          <w:lang w:eastAsia="zh-CN"/>
        </w:rPr>
        <w:t>第</w:t>
      </w:r>
      <w:r>
        <w:rPr>
          <w:rFonts w:hint="eastAsia" w:ascii="宋体" w:hAnsi="宋体"/>
          <w:sz w:val="24"/>
          <w:lang w:val="en-US" w:eastAsia="zh-CN"/>
        </w:rPr>
        <w:t>六</w:t>
      </w:r>
      <w:r>
        <w:rPr>
          <w:rFonts w:hint="eastAsia" w:ascii="宋体" w:hAnsi="宋体"/>
          <w:sz w:val="24"/>
          <w:lang w:eastAsia="zh-CN"/>
        </w:rPr>
        <w:t>次</w:t>
      </w:r>
      <w:r>
        <w:rPr>
          <w:rFonts w:hint="eastAsia" w:ascii="宋体" w:hAnsi="宋体"/>
          <w:sz w:val="24"/>
        </w:rPr>
        <w:t>会议审议通过。上述议案的具体内容详见</w:t>
      </w:r>
      <w:r>
        <w:rPr>
          <w:rFonts w:hint="eastAsia" w:ascii="宋体" w:hAnsi="宋体"/>
          <w:sz w:val="24"/>
          <w:lang w:eastAsia="zh-CN"/>
        </w:rPr>
        <w:t>2024</w:t>
      </w:r>
      <w:r>
        <w:rPr>
          <w:rFonts w:hint="eastAsia" w:ascii="宋体" w:hAnsi="宋体"/>
          <w:sz w:val="24"/>
        </w:rPr>
        <w:t>年4月2</w:t>
      </w:r>
      <w:r>
        <w:rPr>
          <w:rFonts w:hint="eastAsia" w:ascii="宋体" w:hAnsi="宋体"/>
          <w:sz w:val="24"/>
          <w:lang w:val="en-US" w:eastAsia="zh-CN"/>
        </w:rPr>
        <w:t>4</w:t>
      </w:r>
      <w:r>
        <w:rPr>
          <w:rFonts w:hint="eastAsia" w:ascii="宋体" w:hAnsi="宋体"/>
          <w:sz w:val="24"/>
        </w:rPr>
        <w:t>日刊登于中国证监会指定的创业板信息披露网站的相关公告。</w:t>
      </w:r>
    </w:p>
    <w:p>
      <w:pPr>
        <w:spacing w:before="156" w:beforeLines="50" w:line="360" w:lineRule="auto"/>
        <w:ind w:firstLine="482" w:firstLineChars="200"/>
        <w:rPr>
          <w:rFonts w:hint="eastAsia" w:ascii="宋体" w:hAnsi="宋体"/>
          <w:b/>
          <w:sz w:val="24"/>
        </w:rPr>
      </w:pPr>
      <w:r>
        <w:rPr>
          <w:rFonts w:hint="eastAsia" w:ascii="宋体" w:hAnsi="宋体"/>
          <w:b/>
          <w:sz w:val="24"/>
        </w:rPr>
        <w:t>三、会议登记办法</w:t>
      </w:r>
    </w:p>
    <w:p>
      <w:pPr>
        <w:spacing w:line="360" w:lineRule="auto"/>
        <w:ind w:firstLine="480"/>
        <w:rPr>
          <w:rFonts w:ascii="宋体" w:hAnsi="宋体"/>
          <w:sz w:val="24"/>
        </w:rPr>
      </w:pPr>
      <w:r>
        <w:rPr>
          <w:rFonts w:hint="eastAsia" w:ascii="宋体" w:hAnsi="宋体"/>
          <w:sz w:val="24"/>
        </w:rPr>
        <w:t>1、登记方式</w:t>
      </w:r>
    </w:p>
    <w:p>
      <w:pPr>
        <w:spacing w:line="360" w:lineRule="auto"/>
        <w:ind w:firstLine="480"/>
        <w:rPr>
          <w:rFonts w:ascii="宋体" w:hAnsi="宋体"/>
          <w:sz w:val="24"/>
        </w:rPr>
      </w:pPr>
      <w:r>
        <w:rPr>
          <w:rFonts w:hint="eastAsia" w:ascii="宋体" w:hAnsi="宋体"/>
          <w:sz w:val="24"/>
        </w:rPr>
        <w:t>（1）</w:t>
      </w:r>
      <w:r>
        <w:rPr>
          <w:rFonts w:ascii="宋体" w:hAnsi="宋体"/>
          <w:sz w:val="24"/>
        </w:rPr>
        <w:t>法人股东应由法定代表人或法定代表人委托的代理人出席会议。法定代表人出席会议的，应持股东账户卡、加盖公章的营业执照复印件、法定代表人证明书及身份证办理登记手续；法</w:t>
      </w:r>
      <w:r>
        <w:rPr>
          <w:rFonts w:hint="eastAsia" w:ascii="宋体" w:hAnsi="宋体"/>
          <w:sz w:val="24"/>
        </w:rPr>
        <w:t>人股东</w:t>
      </w:r>
      <w:r>
        <w:rPr>
          <w:rFonts w:ascii="宋体" w:hAnsi="宋体"/>
          <w:sz w:val="24"/>
        </w:rPr>
        <w:t>委托代理人出席会议的，代理人应持代理人本人身份证、加盖公章的营业执照复印件、法定代表人出具的授权委托书（附件</w:t>
      </w:r>
      <w:r>
        <w:rPr>
          <w:rFonts w:hint="eastAsia" w:ascii="宋体" w:hAnsi="宋体"/>
          <w:sz w:val="24"/>
        </w:rPr>
        <w:t>三</w:t>
      </w:r>
      <w:r>
        <w:rPr>
          <w:rFonts w:ascii="宋体" w:hAnsi="宋体"/>
          <w:sz w:val="24"/>
        </w:rPr>
        <w:t xml:space="preserve">）、法定代表人证明、法人股东股票账户卡办理登记手续；  </w:t>
      </w:r>
    </w:p>
    <w:p>
      <w:pPr>
        <w:spacing w:line="360" w:lineRule="auto"/>
        <w:ind w:firstLine="480"/>
        <w:rPr>
          <w:rFonts w:ascii="宋体" w:hAnsi="宋体"/>
          <w:sz w:val="24"/>
        </w:rPr>
      </w:pPr>
      <w:r>
        <w:rPr>
          <w:rFonts w:hint="eastAsia" w:ascii="宋体" w:hAnsi="宋体"/>
          <w:sz w:val="24"/>
        </w:rPr>
        <w:t>（2）</w:t>
      </w:r>
      <w:r>
        <w:rPr>
          <w:rFonts w:ascii="宋体" w:hAnsi="宋体"/>
          <w:sz w:val="24"/>
        </w:rPr>
        <w:t>自然人股东应持本人身份证、股东账户卡办理登记手续；自然人股东委托代理人的，应持</w:t>
      </w:r>
      <w:r>
        <w:rPr>
          <w:rFonts w:hint="eastAsia" w:ascii="宋体" w:hAnsi="宋体"/>
          <w:sz w:val="24"/>
        </w:rPr>
        <w:t>代理</w:t>
      </w:r>
      <w:r>
        <w:rPr>
          <w:rFonts w:ascii="宋体" w:hAnsi="宋体"/>
          <w:sz w:val="24"/>
        </w:rPr>
        <w:t>人身份证、授权委托书（附件</w:t>
      </w:r>
      <w:r>
        <w:rPr>
          <w:rFonts w:hint="eastAsia" w:ascii="宋体" w:hAnsi="宋体"/>
          <w:sz w:val="24"/>
        </w:rPr>
        <w:t>三</w:t>
      </w:r>
      <w:r>
        <w:rPr>
          <w:rFonts w:ascii="宋体" w:hAnsi="宋体"/>
          <w:sz w:val="24"/>
        </w:rPr>
        <w:t>）、委托人股东账户卡、</w:t>
      </w:r>
      <w:r>
        <w:rPr>
          <w:rFonts w:hint="eastAsia" w:ascii="宋体" w:hAnsi="宋体"/>
          <w:sz w:val="24"/>
        </w:rPr>
        <w:t>委托人</w:t>
      </w:r>
      <w:r>
        <w:rPr>
          <w:rFonts w:ascii="宋体" w:hAnsi="宋体"/>
          <w:sz w:val="24"/>
        </w:rPr>
        <w:t xml:space="preserve">身份证办理登记手续； </w:t>
      </w:r>
    </w:p>
    <w:p>
      <w:pPr>
        <w:spacing w:line="360" w:lineRule="auto"/>
        <w:ind w:firstLine="480"/>
        <w:rPr>
          <w:rFonts w:hint="eastAsia" w:ascii="宋体" w:hAnsi="宋体"/>
          <w:sz w:val="24"/>
        </w:rPr>
      </w:pPr>
      <w:r>
        <w:rPr>
          <w:rFonts w:hint="eastAsia" w:ascii="宋体" w:hAnsi="宋体"/>
          <w:sz w:val="24"/>
        </w:rPr>
        <w:t>（3）异地</w:t>
      </w:r>
      <w:r>
        <w:rPr>
          <w:rFonts w:ascii="宋体" w:hAnsi="宋体"/>
          <w:sz w:val="24"/>
        </w:rPr>
        <w:t>股东可采用信函</w:t>
      </w:r>
      <w:r>
        <w:rPr>
          <w:rFonts w:hint="eastAsia" w:ascii="宋体" w:hAnsi="宋体"/>
          <w:sz w:val="24"/>
        </w:rPr>
        <w:t>、</w:t>
      </w:r>
      <w:r>
        <w:rPr>
          <w:rFonts w:ascii="宋体" w:hAnsi="宋体"/>
          <w:sz w:val="24"/>
        </w:rPr>
        <w:t>传真</w:t>
      </w:r>
      <w:r>
        <w:rPr>
          <w:rFonts w:hint="eastAsia" w:ascii="宋体" w:hAnsi="宋体"/>
          <w:sz w:val="24"/>
        </w:rPr>
        <w:t>或电子邮件</w:t>
      </w:r>
      <w:r>
        <w:rPr>
          <w:rFonts w:ascii="宋体" w:hAnsi="宋体"/>
          <w:sz w:val="24"/>
        </w:rPr>
        <w:t>的方式登记，股东请仔细填写《股东参会登记表》（附件</w:t>
      </w:r>
      <w:r>
        <w:rPr>
          <w:rFonts w:hint="eastAsia" w:ascii="宋体" w:hAnsi="宋体"/>
          <w:sz w:val="24"/>
        </w:rPr>
        <w:t>二</w:t>
      </w:r>
      <w:r>
        <w:rPr>
          <w:rFonts w:ascii="宋体" w:hAnsi="宋体"/>
          <w:sz w:val="24"/>
        </w:rPr>
        <w:t>），并附身份证及股东账户复印件，以便登记确认。</w:t>
      </w:r>
      <w:r>
        <w:rPr>
          <w:rFonts w:hint="eastAsia" w:ascii="宋体" w:hAnsi="宋体"/>
          <w:sz w:val="24"/>
        </w:rPr>
        <w:t>不接受电话登记。</w:t>
      </w:r>
    </w:p>
    <w:p>
      <w:pPr>
        <w:spacing w:line="360" w:lineRule="auto"/>
        <w:ind w:firstLine="480"/>
        <w:rPr>
          <w:rFonts w:hint="eastAsia" w:ascii="宋体" w:hAnsi="宋体"/>
          <w:sz w:val="24"/>
        </w:rPr>
      </w:pPr>
      <w:r>
        <w:rPr>
          <w:rFonts w:ascii="宋体" w:hAnsi="宋体"/>
          <w:sz w:val="24"/>
        </w:rPr>
        <w:t>信函</w:t>
      </w:r>
      <w:r>
        <w:rPr>
          <w:rFonts w:hint="eastAsia" w:ascii="宋体" w:hAnsi="宋体"/>
          <w:sz w:val="24"/>
        </w:rPr>
        <w:t>、</w:t>
      </w:r>
      <w:r>
        <w:rPr>
          <w:rFonts w:ascii="宋体" w:hAnsi="宋体"/>
          <w:sz w:val="24"/>
        </w:rPr>
        <w:t>传真</w:t>
      </w:r>
      <w:r>
        <w:rPr>
          <w:rFonts w:hint="eastAsia" w:ascii="宋体" w:hAnsi="宋体"/>
          <w:sz w:val="24"/>
        </w:rPr>
        <w:t>或电子邮件</w:t>
      </w:r>
      <w:r>
        <w:rPr>
          <w:rFonts w:ascii="宋体" w:hAnsi="宋体"/>
          <w:sz w:val="24"/>
        </w:rPr>
        <w:t>请于</w:t>
      </w:r>
      <w:r>
        <w:rPr>
          <w:rFonts w:hint="eastAsia" w:ascii="宋体" w:hAnsi="宋体"/>
          <w:sz w:val="24"/>
          <w:lang w:eastAsia="zh-CN"/>
        </w:rPr>
        <w:t>2024</w:t>
      </w:r>
      <w:r>
        <w:rPr>
          <w:rFonts w:ascii="宋体" w:hAnsi="宋体"/>
          <w:sz w:val="24"/>
        </w:rPr>
        <w:t>年</w:t>
      </w:r>
      <w:r>
        <w:rPr>
          <w:rFonts w:hint="eastAsia" w:ascii="宋体" w:hAnsi="宋体"/>
          <w:sz w:val="24"/>
        </w:rPr>
        <w:t>5</w:t>
      </w:r>
      <w:r>
        <w:rPr>
          <w:rFonts w:ascii="宋体" w:hAnsi="宋体"/>
          <w:sz w:val="24"/>
        </w:rPr>
        <w:t>月</w:t>
      </w:r>
      <w:r>
        <w:rPr>
          <w:rFonts w:hint="eastAsia" w:ascii="宋体" w:hAnsi="宋体"/>
          <w:sz w:val="24"/>
        </w:rPr>
        <w:t>1</w:t>
      </w:r>
      <w:r>
        <w:rPr>
          <w:rFonts w:hint="eastAsia" w:ascii="宋体" w:hAnsi="宋体"/>
          <w:sz w:val="24"/>
          <w:lang w:val="en-US" w:eastAsia="zh-CN"/>
        </w:rPr>
        <w:t>5</w:t>
      </w:r>
      <w:r>
        <w:rPr>
          <w:rFonts w:ascii="宋体" w:hAnsi="宋体"/>
          <w:sz w:val="24"/>
        </w:rPr>
        <w:t>日</w:t>
      </w:r>
      <w:r>
        <w:rPr>
          <w:rFonts w:hint="eastAsia" w:ascii="宋体" w:hAnsi="宋体"/>
          <w:sz w:val="24"/>
        </w:rPr>
        <w:t>16</w:t>
      </w:r>
      <w:r>
        <w:rPr>
          <w:rFonts w:ascii="宋体" w:hAnsi="宋体"/>
          <w:sz w:val="24"/>
        </w:rPr>
        <w:t>:</w:t>
      </w:r>
      <w:r>
        <w:rPr>
          <w:rFonts w:hint="eastAsia" w:ascii="宋体" w:hAnsi="宋体"/>
          <w:sz w:val="24"/>
        </w:rPr>
        <w:t>3</w:t>
      </w:r>
      <w:r>
        <w:rPr>
          <w:rFonts w:ascii="宋体" w:hAnsi="宋体"/>
          <w:sz w:val="24"/>
        </w:rPr>
        <w:t>0 前</w:t>
      </w:r>
      <w:r>
        <w:rPr>
          <w:rFonts w:hint="eastAsia" w:ascii="宋体" w:hAnsi="宋体"/>
          <w:sz w:val="24"/>
        </w:rPr>
        <w:t>送达</w:t>
      </w:r>
      <w:r>
        <w:rPr>
          <w:rFonts w:ascii="宋体" w:hAnsi="宋体"/>
          <w:sz w:val="24"/>
        </w:rPr>
        <w:t>到公司董事会办公室。来信请寄：杭州市</w:t>
      </w:r>
      <w:r>
        <w:rPr>
          <w:rFonts w:hint="eastAsia" w:ascii="宋体" w:hAnsi="宋体"/>
          <w:sz w:val="24"/>
        </w:rPr>
        <w:t>滨江区物联网街259号初灵数据大厦18楼</w:t>
      </w:r>
      <w:r>
        <w:rPr>
          <w:rFonts w:ascii="宋体" w:hAnsi="宋体"/>
          <w:sz w:val="24"/>
        </w:rPr>
        <w:t>，杭州</w:t>
      </w:r>
      <w:r>
        <w:rPr>
          <w:rFonts w:hint="eastAsia" w:ascii="宋体" w:hAnsi="宋体"/>
          <w:sz w:val="24"/>
        </w:rPr>
        <w:t>初灵信息技术</w:t>
      </w:r>
      <w:r>
        <w:rPr>
          <w:rFonts w:ascii="宋体" w:hAnsi="宋体"/>
          <w:sz w:val="24"/>
        </w:rPr>
        <w:t>股份有限公司董事会办公室，邮编31</w:t>
      </w:r>
      <w:r>
        <w:rPr>
          <w:rFonts w:hint="eastAsia" w:ascii="宋体" w:hAnsi="宋体"/>
          <w:sz w:val="24"/>
        </w:rPr>
        <w:t>0051</w:t>
      </w:r>
      <w:r>
        <w:rPr>
          <w:rFonts w:ascii="宋体" w:hAnsi="宋体"/>
          <w:sz w:val="24"/>
        </w:rPr>
        <w:t>（信封请注明“股东大会”字样）</w:t>
      </w:r>
      <w:r>
        <w:rPr>
          <w:rFonts w:hint="eastAsia" w:ascii="宋体" w:hAnsi="宋体"/>
          <w:sz w:val="24"/>
        </w:rPr>
        <w:t>，信函登记以收到地邮戳为准。</w:t>
      </w:r>
    </w:p>
    <w:p>
      <w:pPr>
        <w:spacing w:line="360" w:lineRule="auto"/>
        <w:ind w:firstLine="480"/>
        <w:rPr>
          <w:rFonts w:hint="eastAsia" w:ascii="宋体" w:hAnsi="宋体"/>
          <w:sz w:val="24"/>
        </w:rPr>
      </w:pPr>
      <w:r>
        <w:rPr>
          <w:rFonts w:hint="eastAsia" w:ascii="宋体" w:hAnsi="宋体"/>
          <w:sz w:val="24"/>
        </w:rPr>
        <w:t>2、登记时间：</w:t>
      </w:r>
      <w:r>
        <w:rPr>
          <w:rFonts w:hint="eastAsia" w:ascii="宋体" w:hAnsi="宋体"/>
          <w:sz w:val="24"/>
          <w:lang w:eastAsia="zh-CN"/>
        </w:rPr>
        <w:t>2024</w:t>
      </w:r>
      <w:r>
        <w:rPr>
          <w:rFonts w:hint="eastAsia" w:ascii="宋体" w:hAnsi="宋体"/>
          <w:sz w:val="24"/>
        </w:rPr>
        <w:t>年5月1</w:t>
      </w:r>
      <w:r>
        <w:rPr>
          <w:rFonts w:hint="eastAsia" w:ascii="宋体" w:hAnsi="宋体"/>
          <w:sz w:val="24"/>
          <w:lang w:val="en-US" w:eastAsia="zh-CN"/>
        </w:rPr>
        <w:t>5</w:t>
      </w:r>
      <w:r>
        <w:rPr>
          <w:rFonts w:hint="eastAsia" w:ascii="宋体" w:hAnsi="宋体"/>
          <w:sz w:val="24"/>
        </w:rPr>
        <w:t>日（星期三）上午9：00至11：30，下午13：00至16：30。</w:t>
      </w:r>
    </w:p>
    <w:p>
      <w:pPr>
        <w:spacing w:line="360" w:lineRule="auto"/>
        <w:ind w:firstLine="480"/>
        <w:rPr>
          <w:rFonts w:hint="eastAsia" w:ascii="宋体" w:hAnsi="宋体"/>
          <w:sz w:val="24"/>
        </w:rPr>
      </w:pPr>
      <w:r>
        <w:rPr>
          <w:rFonts w:hint="eastAsia" w:ascii="宋体" w:hAnsi="宋体"/>
          <w:sz w:val="24"/>
        </w:rPr>
        <w:t>3、登记地点及授权委托书送达地点：公司董事会办公室</w:t>
      </w:r>
    </w:p>
    <w:p>
      <w:pPr>
        <w:spacing w:line="360" w:lineRule="auto"/>
        <w:ind w:firstLine="480"/>
        <w:rPr>
          <w:rFonts w:hint="eastAsia" w:ascii="宋体" w:hAnsi="宋体"/>
          <w:sz w:val="24"/>
        </w:rPr>
      </w:pPr>
      <w:r>
        <w:rPr>
          <w:rFonts w:hint="eastAsia" w:ascii="宋体" w:hAnsi="宋体"/>
          <w:sz w:val="24"/>
        </w:rPr>
        <w:t>4、注意事项：</w:t>
      </w:r>
      <w:r>
        <w:rPr>
          <w:rFonts w:ascii="宋体" w:hAnsi="宋体"/>
          <w:sz w:val="24"/>
        </w:rPr>
        <w:t>出席会议的股东及股东代理人请携带相关证件原件到场，并于会前半小时到会场办理登记手续。</w:t>
      </w:r>
    </w:p>
    <w:p>
      <w:pPr>
        <w:spacing w:before="156" w:beforeLines="50" w:line="360" w:lineRule="auto"/>
        <w:ind w:firstLine="482"/>
        <w:rPr>
          <w:rFonts w:ascii="宋体" w:hAnsi="宋体"/>
          <w:b/>
          <w:sz w:val="24"/>
        </w:rPr>
      </w:pPr>
      <w:r>
        <w:rPr>
          <w:rFonts w:hint="eastAsia" w:ascii="宋体" w:hAnsi="宋体"/>
          <w:b/>
          <w:sz w:val="24"/>
        </w:rPr>
        <w:t>五、参加网络投票的具体操作流程</w:t>
      </w:r>
    </w:p>
    <w:p>
      <w:pPr>
        <w:spacing w:line="360" w:lineRule="auto"/>
        <w:ind w:firstLine="480"/>
        <w:rPr>
          <w:rFonts w:hint="eastAsia" w:ascii="宋体" w:hAnsi="宋体"/>
          <w:sz w:val="24"/>
        </w:rPr>
      </w:pPr>
      <w:r>
        <w:rPr>
          <w:rFonts w:hint="eastAsia" w:ascii="宋体" w:hAnsi="宋体"/>
          <w:sz w:val="24"/>
        </w:rPr>
        <w:t>在本次股东大会上，公司将向股东提供网络投票平台，股东可以通过深圳证券交易所交易系统或互联网投票系统</w:t>
      </w:r>
      <w:r>
        <w:rPr>
          <w:rFonts w:ascii="宋体" w:hAnsi="宋体"/>
          <w:sz w:val="24"/>
        </w:rPr>
        <w:t>（http://wltp.cninfo.com.cn）</w:t>
      </w:r>
      <w:r>
        <w:rPr>
          <w:rFonts w:hint="eastAsia" w:ascii="宋体" w:hAnsi="宋体"/>
          <w:sz w:val="24"/>
        </w:rPr>
        <w:t>参加投票，网络投票的具体操作流程见附件一。</w:t>
      </w:r>
    </w:p>
    <w:p>
      <w:pPr>
        <w:spacing w:before="156" w:beforeLines="50" w:line="360" w:lineRule="auto"/>
        <w:ind w:firstLine="482"/>
        <w:rPr>
          <w:rFonts w:hint="eastAsia" w:ascii="宋体" w:hAnsi="宋体"/>
          <w:b/>
          <w:sz w:val="24"/>
        </w:rPr>
      </w:pPr>
      <w:r>
        <w:rPr>
          <w:rFonts w:hint="eastAsia" w:ascii="宋体" w:hAnsi="宋体"/>
          <w:b/>
          <w:sz w:val="24"/>
        </w:rPr>
        <w:t>六、其他事项</w:t>
      </w:r>
    </w:p>
    <w:p>
      <w:pPr>
        <w:spacing w:line="360" w:lineRule="auto"/>
        <w:ind w:firstLine="480"/>
        <w:rPr>
          <w:rFonts w:hint="eastAsia" w:ascii="宋体" w:hAnsi="宋体"/>
          <w:sz w:val="24"/>
        </w:rPr>
      </w:pPr>
      <w:r>
        <w:rPr>
          <w:rFonts w:hint="eastAsia" w:ascii="宋体" w:hAnsi="宋体"/>
          <w:sz w:val="24"/>
        </w:rPr>
        <w:t>1、联系方式：</w:t>
      </w:r>
    </w:p>
    <w:p>
      <w:pPr>
        <w:spacing w:line="360" w:lineRule="auto"/>
        <w:ind w:firstLine="480"/>
        <w:rPr>
          <w:rFonts w:hint="eastAsia" w:ascii="宋体" w:hAnsi="宋体"/>
          <w:sz w:val="24"/>
          <w:highlight w:val="yellow"/>
        </w:rPr>
      </w:pPr>
      <w:r>
        <w:rPr>
          <w:rFonts w:hint="eastAsia" w:ascii="宋体" w:hAnsi="宋体"/>
          <w:sz w:val="24"/>
        </w:rPr>
        <w:t>联 系 人：许平、朱双霜</w:t>
      </w:r>
    </w:p>
    <w:p>
      <w:pPr>
        <w:spacing w:line="360" w:lineRule="auto"/>
        <w:ind w:firstLine="480"/>
        <w:rPr>
          <w:rFonts w:hint="eastAsia" w:ascii="宋体" w:hAnsi="宋体"/>
          <w:sz w:val="24"/>
        </w:rPr>
      </w:pPr>
      <w:r>
        <w:rPr>
          <w:rFonts w:hint="eastAsia" w:ascii="宋体" w:hAnsi="宋体"/>
          <w:sz w:val="24"/>
        </w:rPr>
        <w:t>联系电话：0571-86791278</w:t>
      </w:r>
    </w:p>
    <w:p>
      <w:pPr>
        <w:spacing w:line="360" w:lineRule="auto"/>
        <w:ind w:firstLine="480"/>
        <w:rPr>
          <w:rFonts w:hint="eastAsia" w:ascii="宋体" w:hAnsi="宋体"/>
          <w:sz w:val="24"/>
        </w:rPr>
      </w:pPr>
      <w:r>
        <w:rPr>
          <w:rFonts w:hint="eastAsia" w:ascii="宋体" w:hAnsi="宋体"/>
          <w:sz w:val="24"/>
        </w:rPr>
        <w:t>电子邮箱：ir</w:t>
      </w:r>
      <w:r>
        <w:rPr>
          <w:rFonts w:ascii="宋体" w:hAnsi="宋体"/>
          <w:sz w:val="24"/>
        </w:rPr>
        <w:t>@cncr-it.com</w:t>
      </w:r>
    </w:p>
    <w:p>
      <w:pPr>
        <w:spacing w:line="360" w:lineRule="auto"/>
        <w:ind w:firstLine="480"/>
        <w:rPr>
          <w:rFonts w:hint="eastAsia" w:ascii="宋体" w:hAnsi="宋体"/>
          <w:sz w:val="24"/>
        </w:rPr>
      </w:pPr>
      <w:r>
        <w:rPr>
          <w:rFonts w:hint="eastAsia" w:ascii="宋体" w:hAnsi="宋体"/>
          <w:sz w:val="24"/>
        </w:rPr>
        <w:t>2、本次股东大会现场会议会期半天，与会人员的食宿及交通等费用自理。</w:t>
      </w:r>
    </w:p>
    <w:p>
      <w:pPr>
        <w:spacing w:before="156" w:beforeLines="50" w:line="360" w:lineRule="auto"/>
        <w:ind w:firstLine="482"/>
        <w:rPr>
          <w:rFonts w:hint="eastAsia" w:ascii="宋体" w:hAnsi="宋体"/>
          <w:b/>
          <w:sz w:val="24"/>
        </w:rPr>
      </w:pPr>
      <w:r>
        <w:rPr>
          <w:rFonts w:hint="eastAsia" w:ascii="宋体" w:hAnsi="宋体"/>
          <w:b/>
          <w:sz w:val="24"/>
        </w:rPr>
        <w:t>七、备查文件</w:t>
      </w:r>
    </w:p>
    <w:p>
      <w:pPr>
        <w:spacing w:line="360" w:lineRule="auto"/>
        <w:ind w:firstLine="480"/>
        <w:rPr>
          <w:rFonts w:hint="eastAsia" w:ascii="宋体" w:hAnsi="宋体"/>
          <w:sz w:val="24"/>
        </w:rPr>
      </w:pPr>
      <w:r>
        <w:rPr>
          <w:rFonts w:hint="eastAsia" w:ascii="宋体" w:hAnsi="宋体"/>
          <w:sz w:val="24"/>
        </w:rPr>
        <w:t>1、提议召开本次股东大会的董事会决议；</w:t>
      </w:r>
    </w:p>
    <w:p>
      <w:pPr>
        <w:spacing w:line="360" w:lineRule="auto"/>
        <w:ind w:firstLine="480"/>
        <w:rPr>
          <w:rFonts w:hint="eastAsia" w:ascii="宋体" w:hAnsi="宋体"/>
          <w:sz w:val="24"/>
        </w:rPr>
      </w:pPr>
      <w:r>
        <w:rPr>
          <w:rFonts w:hint="eastAsia" w:ascii="宋体" w:hAnsi="宋体"/>
          <w:sz w:val="24"/>
        </w:rPr>
        <w:t>2、深交所要求的其他文件。</w:t>
      </w:r>
    </w:p>
    <w:p>
      <w:pPr>
        <w:spacing w:line="360" w:lineRule="auto"/>
        <w:rPr>
          <w:rFonts w:ascii="宋体" w:hAnsi="宋体"/>
          <w:sz w:val="24"/>
        </w:rPr>
      </w:pPr>
    </w:p>
    <w:p>
      <w:pPr>
        <w:spacing w:line="360" w:lineRule="auto"/>
        <w:rPr>
          <w:rFonts w:hint="eastAsia" w:ascii="宋体" w:hAnsi="宋体"/>
          <w:sz w:val="24"/>
        </w:rPr>
      </w:pPr>
      <w:r>
        <w:rPr>
          <w:rFonts w:hint="eastAsia" w:ascii="宋体" w:hAnsi="宋体"/>
          <w:sz w:val="24"/>
        </w:rPr>
        <w:t>附件：</w:t>
      </w:r>
    </w:p>
    <w:p>
      <w:pPr>
        <w:spacing w:line="360" w:lineRule="auto"/>
        <w:ind w:firstLine="480"/>
        <w:rPr>
          <w:rFonts w:hint="eastAsia" w:ascii="宋体" w:hAnsi="宋体"/>
          <w:sz w:val="24"/>
        </w:rPr>
      </w:pPr>
      <w:r>
        <w:rPr>
          <w:rFonts w:hint="eastAsia" w:ascii="宋体" w:hAnsi="宋体"/>
          <w:sz w:val="24"/>
        </w:rPr>
        <w:t>1、参加网络投票的具体操作流程</w:t>
      </w:r>
    </w:p>
    <w:p>
      <w:pPr>
        <w:spacing w:line="360" w:lineRule="auto"/>
        <w:ind w:firstLine="480"/>
        <w:rPr>
          <w:rFonts w:hint="eastAsia" w:ascii="宋体" w:hAnsi="宋体"/>
          <w:sz w:val="24"/>
        </w:rPr>
      </w:pPr>
      <w:r>
        <w:rPr>
          <w:rFonts w:hint="eastAsia" w:ascii="宋体" w:hAnsi="宋体"/>
          <w:sz w:val="24"/>
        </w:rPr>
        <w:t>2、股东参会登记表</w:t>
      </w:r>
    </w:p>
    <w:p>
      <w:pPr>
        <w:spacing w:line="360" w:lineRule="auto"/>
        <w:ind w:firstLine="480"/>
        <w:rPr>
          <w:rFonts w:hint="eastAsia" w:ascii="宋体" w:hAnsi="宋体"/>
          <w:sz w:val="24"/>
        </w:rPr>
      </w:pPr>
      <w:r>
        <w:rPr>
          <w:rFonts w:hint="eastAsia" w:ascii="宋体" w:hAnsi="宋体"/>
          <w:sz w:val="24"/>
        </w:rPr>
        <w:t>3、授权委托书</w:t>
      </w:r>
    </w:p>
    <w:p>
      <w:pPr>
        <w:spacing w:line="360" w:lineRule="auto"/>
        <w:rPr>
          <w:rFonts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ind w:firstLine="480"/>
        <w:rPr>
          <w:rFonts w:hint="eastAsia" w:ascii="宋体" w:hAnsi="宋体"/>
          <w:sz w:val="24"/>
        </w:rPr>
      </w:pPr>
      <w:r>
        <w:rPr>
          <w:rFonts w:hint="eastAsia" w:ascii="宋体" w:hAnsi="宋体"/>
          <w:sz w:val="24"/>
        </w:rPr>
        <w:t xml:space="preserve">                                 杭州初灵信息技术股份有限公司</w:t>
      </w:r>
    </w:p>
    <w:p>
      <w:pPr>
        <w:spacing w:line="360" w:lineRule="auto"/>
        <w:ind w:firstLine="480"/>
        <w:rPr>
          <w:rFonts w:hint="eastAsia" w:ascii="宋体" w:hAnsi="宋体"/>
          <w:sz w:val="24"/>
        </w:rPr>
      </w:pPr>
      <w:r>
        <w:rPr>
          <w:rFonts w:hint="eastAsia" w:ascii="宋体" w:hAnsi="宋体"/>
          <w:sz w:val="24"/>
        </w:rPr>
        <w:t xml:space="preserve">                                          董事会</w:t>
      </w:r>
    </w:p>
    <w:p>
      <w:pPr>
        <w:spacing w:line="360" w:lineRule="auto"/>
        <w:ind w:firstLine="480"/>
        <w:rPr>
          <w:rFonts w:hint="eastAsia" w:ascii="宋体" w:hAnsi="宋体"/>
          <w:sz w:val="24"/>
        </w:rPr>
      </w:pPr>
      <w:r>
        <w:rPr>
          <w:rFonts w:hint="eastAsia" w:ascii="宋体" w:hAnsi="宋体"/>
          <w:sz w:val="24"/>
        </w:rPr>
        <w:t xml:space="preserve">                                      </w:t>
      </w:r>
      <w:r>
        <w:rPr>
          <w:rFonts w:hint="eastAsia" w:ascii="宋体" w:hAnsi="宋体"/>
          <w:sz w:val="24"/>
          <w:lang w:eastAsia="zh-CN"/>
        </w:rPr>
        <w:t>2024</w:t>
      </w:r>
      <w:r>
        <w:rPr>
          <w:rFonts w:hint="eastAsia" w:ascii="宋体" w:hAnsi="宋体"/>
          <w:sz w:val="24"/>
        </w:rPr>
        <w:t>年4月2</w:t>
      </w:r>
      <w:r>
        <w:rPr>
          <w:rFonts w:hint="eastAsia" w:ascii="宋体" w:hAnsi="宋体"/>
          <w:sz w:val="24"/>
          <w:lang w:val="en-US" w:eastAsia="zh-CN"/>
        </w:rPr>
        <w:t>3</w:t>
      </w:r>
      <w:r>
        <w:rPr>
          <w:rFonts w:hint="eastAsia" w:ascii="宋体" w:hAnsi="宋体"/>
          <w:sz w:val="24"/>
        </w:rPr>
        <w:t>日</w:t>
      </w:r>
    </w:p>
    <w:p>
      <w:pPr>
        <w:spacing w:line="360" w:lineRule="auto"/>
        <w:ind w:firstLine="480"/>
        <w:rPr>
          <w:rFonts w:hint="eastAsia" w:ascii="宋体" w:hAnsi="宋体"/>
          <w:b/>
          <w:bCs/>
          <w:sz w:val="24"/>
        </w:rPr>
      </w:pPr>
      <w:r>
        <w:rPr>
          <w:rFonts w:hint="eastAsia" w:ascii="宋体" w:hAnsi="宋体"/>
          <w:sz w:val="24"/>
        </w:rPr>
        <w:br w:type="page"/>
      </w:r>
      <w:r>
        <w:rPr>
          <w:rFonts w:hint="eastAsia" w:ascii="宋体" w:hAnsi="宋体"/>
          <w:b/>
          <w:bCs/>
          <w:sz w:val="24"/>
        </w:rPr>
        <w:t>附件一：</w:t>
      </w:r>
    </w:p>
    <w:p>
      <w:pPr>
        <w:spacing w:line="360" w:lineRule="auto"/>
        <w:jc w:val="center"/>
        <w:rPr>
          <w:rFonts w:hint="eastAsia" w:ascii="宋体" w:hAnsi="宋体"/>
          <w:b/>
          <w:bCs/>
          <w:sz w:val="24"/>
        </w:rPr>
      </w:pPr>
      <w:r>
        <w:rPr>
          <w:rFonts w:ascii="宋体" w:hAnsi="宋体"/>
          <w:b/>
          <w:bCs/>
          <w:sz w:val="24"/>
        </w:rPr>
        <w:t>参加网络投票的具体操作流程</w:t>
      </w:r>
    </w:p>
    <w:p>
      <w:pPr>
        <w:spacing w:line="360" w:lineRule="auto"/>
        <w:rPr>
          <w:rFonts w:hint="eastAsia" w:ascii="宋体" w:hAnsi="宋体"/>
          <w:b/>
          <w:bCs/>
          <w:sz w:val="24"/>
        </w:rPr>
      </w:pP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本次股东大会上，公司将向股东提供网络投票平台，股东可以通过深圳证券交易所交易系统投票或互联网投票，具体操作流程如下：</w:t>
      </w:r>
    </w:p>
    <w:p>
      <w:pPr>
        <w:autoSpaceDE w:val="0"/>
        <w:autoSpaceDN w:val="0"/>
        <w:adjustRightInd w:val="0"/>
        <w:spacing w:line="360" w:lineRule="auto"/>
        <w:ind w:firstLine="482" w:firstLineChars="200"/>
        <w:jc w:val="left"/>
        <w:rPr>
          <w:rFonts w:ascii="宋体" w:hAnsi="宋体"/>
          <w:b/>
          <w:kern w:val="0"/>
          <w:sz w:val="24"/>
        </w:rPr>
      </w:pPr>
      <w:r>
        <w:rPr>
          <w:rFonts w:ascii="宋体" w:hAnsi="宋体"/>
          <w:b/>
          <w:kern w:val="0"/>
          <w:sz w:val="24"/>
        </w:rPr>
        <w:t xml:space="preserve">一、网络投票的程序 </w:t>
      </w:r>
    </w:p>
    <w:p>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1、投票代码为“3</w:t>
      </w:r>
      <w:r>
        <w:rPr>
          <w:rFonts w:hint="eastAsia" w:ascii="宋体" w:hAnsi="宋体"/>
          <w:kern w:val="0"/>
          <w:sz w:val="24"/>
        </w:rPr>
        <w:t>50250</w:t>
      </w:r>
      <w:r>
        <w:rPr>
          <w:rFonts w:ascii="宋体" w:hAnsi="宋体"/>
          <w:kern w:val="0"/>
          <w:sz w:val="24"/>
        </w:rPr>
        <w:t>”，投票简称为“</w:t>
      </w:r>
      <w:r>
        <w:rPr>
          <w:rFonts w:hint="eastAsia" w:ascii="宋体" w:hAnsi="宋体"/>
          <w:kern w:val="0"/>
          <w:sz w:val="24"/>
        </w:rPr>
        <w:t>初灵</w:t>
      </w:r>
      <w:r>
        <w:rPr>
          <w:rFonts w:ascii="宋体" w:hAnsi="宋体"/>
          <w:kern w:val="0"/>
          <w:sz w:val="24"/>
        </w:rPr>
        <w:t xml:space="preserve">投票”。 </w:t>
      </w:r>
    </w:p>
    <w:p>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2、填报表决意见</w:t>
      </w:r>
      <w:r>
        <w:rPr>
          <w:rFonts w:hint="eastAsia" w:ascii="宋体" w:hAnsi="宋体"/>
          <w:kern w:val="0"/>
          <w:sz w:val="24"/>
        </w:rPr>
        <w:t>或选举票数。</w:t>
      </w:r>
      <w:r>
        <w:rPr>
          <w:rFonts w:ascii="宋体" w:hAnsi="宋体"/>
          <w:kern w:val="0"/>
          <w:sz w:val="24"/>
        </w:rPr>
        <w:t xml:space="preserve">对于非累积投票提案，填报表决意见：同意、反对、弃权。 </w:t>
      </w:r>
    </w:p>
    <w:p>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3、股东对总议案进行投票，视为对除累积投票</w:t>
      </w:r>
      <w:r>
        <w:rPr>
          <w:rFonts w:hint="eastAsia" w:ascii="宋体" w:hAnsi="宋体"/>
          <w:kern w:val="0"/>
          <w:sz w:val="24"/>
        </w:rPr>
        <w:t>提</w:t>
      </w:r>
      <w:r>
        <w:rPr>
          <w:rFonts w:ascii="宋体" w:hAnsi="宋体"/>
          <w:kern w:val="0"/>
          <w:sz w:val="24"/>
        </w:rPr>
        <w:t xml:space="preserve">案外的其他所有议案表达相同意见。 </w:t>
      </w:r>
    </w:p>
    <w:p>
      <w:pPr>
        <w:autoSpaceDE w:val="0"/>
        <w:autoSpaceDN w:val="0"/>
        <w:adjustRightInd w:val="0"/>
        <w:spacing w:line="360" w:lineRule="auto"/>
        <w:ind w:firstLine="480" w:firstLineChars="200"/>
        <w:jc w:val="left"/>
        <w:rPr>
          <w:rFonts w:hint="eastAsia" w:ascii="宋体" w:hAnsi="宋体"/>
          <w:kern w:val="0"/>
          <w:sz w:val="24"/>
        </w:rPr>
      </w:pPr>
      <w:r>
        <w:rPr>
          <w:rFonts w:ascii="宋体" w:hAnsi="宋体"/>
          <w:kern w:val="0"/>
          <w:sz w:val="24"/>
        </w:rPr>
        <w:t xml:space="preserve">股东对总议案与具体提案重复投票时，以第一次有效投票为准。如股东先对 具体提案投票表决，再对总议案投票表决，则以已投票表决的具体提案的表决意 见为准，其他未表决的提案以总议案的表决意见为准；如先对总议案投票表决， 再对具体提案投票表决，则以总议案的表决意见为准。 </w:t>
      </w:r>
    </w:p>
    <w:p>
      <w:pPr>
        <w:autoSpaceDE w:val="0"/>
        <w:autoSpaceDN w:val="0"/>
        <w:adjustRightInd w:val="0"/>
        <w:spacing w:line="360" w:lineRule="auto"/>
        <w:ind w:firstLine="482" w:firstLineChars="200"/>
        <w:jc w:val="left"/>
        <w:rPr>
          <w:rFonts w:ascii="宋体" w:hAnsi="宋体"/>
          <w:b/>
          <w:kern w:val="0"/>
          <w:sz w:val="24"/>
        </w:rPr>
      </w:pPr>
      <w:r>
        <w:rPr>
          <w:rFonts w:ascii="宋体" w:hAnsi="宋体"/>
          <w:b/>
          <w:kern w:val="0"/>
          <w:sz w:val="24"/>
        </w:rPr>
        <w:t xml:space="preserve">二、通过深交所交易系统投票的程序 </w:t>
      </w:r>
    </w:p>
    <w:p>
      <w:pPr>
        <w:autoSpaceDE w:val="0"/>
        <w:autoSpaceDN w:val="0"/>
        <w:adjustRightInd w:val="0"/>
        <w:spacing w:line="360" w:lineRule="auto"/>
        <w:ind w:firstLine="480" w:firstLineChars="200"/>
        <w:jc w:val="left"/>
        <w:rPr>
          <w:rFonts w:hint="eastAsia" w:ascii="宋体" w:hAnsi="宋体"/>
          <w:kern w:val="0"/>
          <w:sz w:val="24"/>
        </w:rPr>
      </w:pPr>
      <w:r>
        <w:rPr>
          <w:rFonts w:ascii="宋体" w:hAnsi="宋体"/>
          <w:kern w:val="0"/>
          <w:sz w:val="24"/>
        </w:rPr>
        <w:t>1、投票时间：</w:t>
      </w:r>
      <w:r>
        <w:rPr>
          <w:rFonts w:hint="eastAsia" w:ascii="宋体" w:hAnsi="宋体"/>
          <w:kern w:val="0"/>
          <w:sz w:val="24"/>
          <w:lang w:eastAsia="zh-CN"/>
        </w:rPr>
        <w:t>2024</w:t>
      </w:r>
      <w:r>
        <w:rPr>
          <w:rFonts w:ascii="宋体" w:hAnsi="宋体"/>
          <w:kern w:val="0"/>
          <w:sz w:val="24"/>
        </w:rPr>
        <w:t>年</w:t>
      </w:r>
      <w:r>
        <w:rPr>
          <w:rFonts w:hint="eastAsia" w:ascii="宋体" w:hAnsi="宋体"/>
          <w:kern w:val="0"/>
          <w:sz w:val="24"/>
          <w:lang w:eastAsia="zh-CN"/>
        </w:rPr>
        <w:t>5月16日</w:t>
      </w:r>
      <w:r>
        <w:rPr>
          <w:rFonts w:ascii="宋体" w:hAnsi="宋体"/>
          <w:kern w:val="0"/>
          <w:sz w:val="24"/>
        </w:rPr>
        <w:t xml:space="preserve">的交易时间，即上午9:15-9:25，9:30-11:30 和下午13:00-15:00。 </w:t>
      </w:r>
    </w:p>
    <w:p>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 xml:space="preserve">2、股东可以登录证券公司交易客户端通过交易系统投票。 </w:t>
      </w:r>
    </w:p>
    <w:p>
      <w:pPr>
        <w:autoSpaceDE w:val="0"/>
        <w:autoSpaceDN w:val="0"/>
        <w:adjustRightInd w:val="0"/>
        <w:spacing w:line="360" w:lineRule="auto"/>
        <w:ind w:firstLine="482" w:firstLineChars="200"/>
        <w:jc w:val="left"/>
        <w:rPr>
          <w:rFonts w:ascii="宋体" w:hAnsi="宋体"/>
          <w:b/>
          <w:kern w:val="0"/>
          <w:sz w:val="24"/>
        </w:rPr>
      </w:pPr>
      <w:r>
        <w:rPr>
          <w:rFonts w:ascii="宋体" w:hAnsi="宋体"/>
          <w:b/>
          <w:kern w:val="0"/>
          <w:sz w:val="24"/>
        </w:rPr>
        <w:t xml:space="preserve">三、通过深交所互联网投票系统投票的程序 </w:t>
      </w:r>
    </w:p>
    <w:p>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1、互联网投票系统开始投票的时间为</w:t>
      </w:r>
      <w:r>
        <w:rPr>
          <w:rFonts w:hint="eastAsia" w:ascii="宋体" w:hAnsi="宋体"/>
          <w:kern w:val="0"/>
          <w:sz w:val="24"/>
          <w:lang w:eastAsia="zh-CN"/>
        </w:rPr>
        <w:t>2024</w:t>
      </w:r>
      <w:r>
        <w:rPr>
          <w:rFonts w:ascii="宋体" w:hAnsi="宋体"/>
          <w:kern w:val="0"/>
          <w:sz w:val="24"/>
        </w:rPr>
        <w:t>年</w:t>
      </w:r>
      <w:r>
        <w:rPr>
          <w:rFonts w:hint="eastAsia" w:ascii="宋体" w:hAnsi="宋体"/>
          <w:kern w:val="0"/>
          <w:sz w:val="24"/>
          <w:lang w:eastAsia="zh-CN"/>
        </w:rPr>
        <w:t>5月16日</w:t>
      </w:r>
      <w:r>
        <w:rPr>
          <w:rFonts w:hint="eastAsia" w:ascii="宋体" w:hAnsi="宋体"/>
          <w:kern w:val="0"/>
          <w:sz w:val="24"/>
        </w:rPr>
        <w:t>9：15</w:t>
      </w:r>
      <w:r>
        <w:rPr>
          <w:rFonts w:ascii="宋体" w:hAnsi="宋体"/>
          <w:kern w:val="0"/>
          <w:sz w:val="24"/>
        </w:rPr>
        <w:t>-</w:t>
      </w:r>
      <w:r>
        <w:rPr>
          <w:rFonts w:hint="eastAsia" w:ascii="宋体" w:hAnsi="宋体"/>
          <w:kern w:val="0"/>
          <w:sz w:val="24"/>
        </w:rPr>
        <w:t>15</w:t>
      </w:r>
      <w:r>
        <w:rPr>
          <w:rFonts w:ascii="宋体" w:hAnsi="宋体"/>
          <w:kern w:val="0"/>
          <w:sz w:val="24"/>
        </w:rPr>
        <w:t xml:space="preserve">：00。 </w:t>
      </w:r>
    </w:p>
    <w:p>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 xml:space="preserve">2、股东通过互联网投票系统进行网络投票，需按照《深圳证券交易所投资者网络服务身份认证业务指引（2016年修订）》的规定办理身份认证，取得“深 交所数字证书”或“深交所投资者服务密码”。具体的身份认证流程可登录互联 网投票系统 http://wltp.cninfo.com.cn 规则指引栏目查阅。 </w:t>
      </w:r>
    </w:p>
    <w:p>
      <w:pPr>
        <w:spacing w:line="360" w:lineRule="auto"/>
        <w:ind w:firstLine="480" w:firstLineChars="200"/>
        <w:rPr>
          <w:rFonts w:ascii="宋体" w:hAnsi="宋体"/>
          <w:kern w:val="0"/>
          <w:sz w:val="24"/>
        </w:rPr>
      </w:pPr>
      <w:r>
        <w:rPr>
          <w:rFonts w:ascii="宋体" w:hAnsi="宋体"/>
          <w:kern w:val="0"/>
          <w:sz w:val="24"/>
        </w:rPr>
        <w:t>3</w:t>
      </w:r>
      <w:r>
        <w:rPr>
          <w:rFonts w:hint="eastAsia" w:ascii="宋体" w:hAnsi="宋体"/>
          <w:kern w:val="0"/>
          <w:sz w:val="24"/>
        </w:rPr>
        <w:t>、</w:t>
      </w:r>
      <w:r>
        <w:rPr>
          <w:rFonts w:ascii="宋体" w:hAnsi="宋体"/>
          <w:kern w:val="0"/>
          <w:sz w:val="24"/>
        </w:rPr>
        <w:t>股东根据获取的服务密码或数字证书，可登录 http://wltp.cninfo.com.cn 在规定时间内通过深交所互联网投票系统进行投票。</w:t>
      </w:r>
    </w:p>
    <w:p>
      <w:pPr>
        <w:spacing w:line="360" w:lineRule="auto"/>
        <w:rPr>
          <w:rFonts w:hint="eastAsia" w:ascii="宋体" w:hAnsi="宋体"/>
          <w:kern w:val="0"/>
          <w:sz w:val="24"/>
        </w:rPr>
      </w:pPr>
    </w:p>
    <w:p>
      <w:pPr>
        <w:spacing w:line="360" w:lineRule="auto"/>
        <w:rPr>
          <w:rFonts w:hint="eastAsia"/>
          <w:b/>
          <w:bCs/>
          <w:sz w:val="24"/>
        </w:rPr>
      </w:pPr>
      <w:r>
        <w:rPr>
          <w:rFonts w:hint="eastAsia"/>
          <w:b/>
          <w:bCs/>
          <w:sz w:val="24"/>
        </w:rPr>
        <w:t>附件二：</w:t>
      </w:r>
    </w:p>
    <w:p>
      <w:pPr>
        <w:spacing w:line="360" w:lineRule="auto"/>
        <w:ind w:firstLine="480"/>
        <w:rPr>
          <w:rFonts w:hint="eastAsia"/>
          <w:sz w:val="24"/>
        </w:rPr>
      </w:pPr>
    </w:p>
    <w:p>
      <w:pPr>
        <w:spacing w:line="360" w:lineRule="auto"/>
        <w:jc w:val="center"/>
        <w:rPr>
          <w:rFonts w:hint="eastAsia"/>
          <w:b/>
          <w:sz w:val="32"/>
          <w:szCs w:val="32"/>
        </w:rPr>
      </w:pPr>
      <w:r>
        <w:rPr>
          <w:rFonts w:hint="eastAsia"/>
          <w:b/>
          <w:sz w:val="32"/>
          <w:szCs w:val="32"/>
        </w:rPr>
        <w:t>杭州初灵信息技术股份有限公司</w:t>
      </w:r>
    </w:p>
    <w:p>
      <w:pPr>
        <w:spacing w:line="360" w:lineRule="auto"/>
        <w:jc w:val="center"/>
        <w:rPr>
          <w:rFonts w:hint="eastAsia"/>
          <w:b/>
          <w:sz w:val="32"/>
          <w:szCs w:val="32"/>
        </w:rPr>
      </w:pPr>
      <w:r>
        <w:rPr>
          <w:rFonts w:hint="eastAsia"/>
          <w:b/>
          <w:sz w:val="32"/>
          <w:szCs w:val="32"/>
          <w:lang w:eastAsia="zh-CN"/>
        </w:rPr>
        <w:t>2023</w:t>
      </w:r>
      <w:r>
        <w:rPr>
          <w:rFonts w:hint="eastAsia"/>
          <w:b/>
          <w:sz w:val="32"/>
          <w:szCs w:val="32"/>
        </w:rPr>
        <w:t>年年度股东大会股东参会登记表</w:t>
      </w:r>
    </w:p>
    <w:p>
      <w:pPr>
        <w:spacing w:line="360" w:lineRule="auto"/>
        <w:ind w:firstLine="480"/>
        <w:rPr>
          <w:rFonts w:hint="eastAsia"/>
          <w:sz w:val="24"/>
        </w:rPr>
      </w:pP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2592"/>
        <w:gridCol w:w="1377"/>
        <w:gridCol w:w="2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614" w:hRule="atLeast"/>
        </w:trPr>
        <w:tc>
          <w:tcPr>
            <w:tcW w:w="1668" w:type="dxa"/>
            <w:noWrap w:val="0"/>
            <w:vAlign w:val="center"/>
          </w:tcPr>
          <w:p>
            <w:pPr>
              <w:spacing w:line="360" w:lineRule="auto"/>
              <w:jc w:val="center"/>
              <w:rPr>
                <w:sz w:val="24"/>
              </w:rPr>
            </w:pPr>
            <w:r>
              <w:rPr>
                <w:rFonts w:hint="eastAsia"/>
                <w:sz w:val="24"/>
              </w:rPr>
              <w:t>名称或姓名</w:t>
            </w:r>
          </w:p>
        </w:tc>
        <w:tc>
          <w:tcPr>
            <w:tcW w:w="2592" w:type="dxa"/>
            <w:noWrap w:val="0"/>
            <w:vAlign w:val="center"/>
          </w:tcPr>
          <w:p>
            <w:pPr>
              <w:spacing w:line="360" w:lineRule="auto"/>
              <w:jc w:val="center"/>
              <w:rPr>
                <w:sz w:val="24"/>
              </w:rPr>
            </w:pPr>
          </w:p>
        </w:tc>
        <w:tc>
          <w:tcPr>
            <w:tcW w:w="1377" w:type="dxa"/>
            <w:noWrap w:val="0"/>
            <w:vAlign w:val="center"/>
          </w:tcPr>
          <w:p>
            <w:pPr>
              <w:spacing w:line="360" w:lineRule="auto"/>
              <w:jc w:val="center"/>
              <w:rPr>
                <w:sz w:val="24"/>
              </w:rPr>
            </w:pPr>
            <w:r>
              <w:rPr>
                <w:rFonts w:hint="eastAsia"/>
                <w:sz w:val="24"/>
              </w:rPr>
              <w:t>身份证号</w:t>
            </w:r>
          </w:p>
        </w:tc>
        <w:tc>
          <w:tcPr>
            <w:tcW w:w="2885" w:type="dxa"/>
            <w:noWrap w:val="0"/>
            <w:vAlign w:val="center"/>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402" w:hRule="atLeast"/>
        </w:trPr>
        <w:tc>
          <w:tcPr>
            <w:tcW w:w="1668" w:type="dxa"/>
            <w:noWrap w:val="0"/>
            <w:vAlign w:val="center"/>
          </w:tcPr>
          <w:p>
            <w:pPr>
              <w:spacing w:line="360" w:lineRule="auto"/>
              <w:jc w:val="center"/>
              <w:rPr>
                <w:sz w:val="24"/>
              </w:rPr>
            </w:pPr>
            <w:r>
              <w:rPr>
                <w:rFonts w:hint="eastAsia"/>
                <w:sz w:val="24"/>
              </w:rPr>
              <w:t>股东账号</w:t>
            </w:r>
          </w:p>
        </w:tc>
        <w:tc>
          <w:tcPr>
            <w:tcW w:w="2592" w:type="dxa"/>
            <w:noWrap w:val="0"/>
            <w:vAlign w:val="center"/>
          </w:tcPr>
          <w:p>
            <w:pPr>
              <w:spacing w:line="360" w:lineRule="auto"/>
              <w:jc w:val="center"/>
              <w:rPr>
                <w:sz w:val="24"/>
              </w:rPr>
            </w:pPr>
          </w:p>
        </w:tc>
        <w:tc>
          <w:tcPr>
            <w:tcW w:w="1377" w:type="dxa"/>
            <w:noWrap w:val="0"/>
            <w:vAlign w:val="center"/>
          </w:tcPr>
          <w:p>
            <w:pPr>
              <w:spacing w:line="360" w:lineRule="auto"/>
              <w:jc w:val="center"/>
              <w:rPr>
                <w:sz w:val="24"/>
              </w:rPr>
            </w:pPr>
            <w:r>
              <w:rPr>
                <w:rFonts w:hint="eastAsia"/>
                <w:sz w:val="24"/>
              </w:rPr>
              <w:t>持股数量</w:t>
            </w:r>
          </w:p>
        </w:tc>
        <w:tc>
          <w:tcPr>
            <w:tcW w:w="2885" w:type="dxa"/>
            <w:noWrap w:val="0"/>
            <w:vAlign w:val="center"/>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469" w:hRule="atLeast"/>
        </w:trPr>
        <w:tc>
          <w:tcPr>
            <w:tcW w:w="1668" w:type="dxa"/>
            <w:noWrap w:val="0"/>
            <w:vAlign w:val="center"/>
          </w:tcPr>
          <w:p>
            <w:pPr>
              <w:spacing w:line="360" w:lineRule="auto"/>
              <w:jc w:val="center"/>
              <w:rPr>
                <w:sz w:val="24"/>
              </w:rPr>
            </w:pPr>
            <w:r>
              <w:rPr>
                <w:rFonts w:hint="eastAsia"/>
                <w:sz w:val="24"/>
              </w:rPr>
              <w:t>联系电话</w:t>
            </w:r>
          </w:p>
        </w:tc>
        <w:tc>
          <w:tcPr>
            <w:tcW w:w="2592" w:type="dxa"/>
            <w:noWrap w:val="0"/>
            <w:vAlign w:val="center"/>
          </w:tcPr>
          <w:p>
            <w:pPr>
              <w:spacing w:line="360" w:lineRule="auto"/>
              <w:jc w:val="center"/>
              <w:rPr>
                <w:sz w:val="24"/>
              </w:rPr>
            </w:pPr>
          </w:p>
        </w:tc>
        <w:tc>
          <w:tcPr>
            <w:tcW w:w="1377" w:type="dxa"/>
            <w:noWrap w:val="0"/>
            <w:vAlign w:val="center"/>
          </w:tcPr>
          <w:p>
            <w:pPr>
              <w:spacing w:line="360" w:lineRule="auto"/>
              <w:jc w:val="center"/>
              <w:rPr>
                <w:sz w:val="24"/>
              </w:rPr>
            </w:pPr>
            <w:r>
              <w:rPr>
                <w:rFonts w:hint="eastAsia"/>
                <w:sz w:val="24"/>
              </w:rPr>
              <w:t>电子邮箱</w:t>
            </w:r>
          </w:p>
        </w:tc>
        <w:tc>
          <w:tcPr>
            <w:tcW w:w="2885" w:type="dxa"/>
            <w:noWrap w:val="0"/>
            <w:vAlign w:val="center"/>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451" w:hRule="atLeast"/>
        </w:trPr>
        <w:tc>
          <w:tcPr>
            <w:tcW w:w="1668" w:type="dxa"/>
            <w:noWrap w:val="0"/>
            <w:vAlign w:val="center"/>
          </w:tcPr>
          <w:p>
            <w:pPr>
              <w:spacing w:line="360" w:lineRule="auto"/>
              <w:jc w:val="center"/>
              <w:rPr>
                <w:sz w:val="24"/>
              </w:rPr>
            </w:pPr>
            <w:r>
              <w:rPr>
                <w:rFonts w:hint="eastAsia"/>
                <w:sz w:val="24"/>
              </w:rPr>
              <w:t>联系地址</w:t>
            </w:r>
          </w:p>
        </w:tc>
        <w:tc>
          <w:tcPr>
            <w:tcW w:w="2592" w:type="dxa"/>
            <w:noWrap w:val="0"/>
            <w:vAlign w:val="center"/>
          </w:tcPr>
          <w:p>
            <w:pPr>
              <w:spacing w:line="360" w:lineRule="auto"/>
              <w:jc w:val="center"/>
              <w:rPr>
                <w:sz w:val="24"/>
              </w:rPr>
            </w:pPr>
          </w:p>
        </w:tc>
        <w:tc>
          <w:tcPr>
            <w:tcW w:w="1377" w:type="dxa"/>
            <w:noWrap w:val="0"/>
            <w:vAlign w:val="center"/>
          </w:tcPr>
          <w:p>
            <w:pPr>
              <w:spacing w:line="360" w:lineRule="auto"/>
              <w:jc w:val="center"/>
              <w:rPr>
                <w:sz w:val="24"/>
              </w:rPr>
            </w:pPr>
            <w:r>
              <w:rPr>
                <w:rFonts w:hint="eastAsia"/>
                <w:sz w:val="24"/>
              </w:rPr>
              <w:t>邮编</w:t>
            </w:r>
          </w:p>
        </w:tc>
        <w:tc>
          <w:tcPr>
            <w:tcW w:w="2885" w:type="dxa"/>
            <w:noWrap w:val="0"/>
            <w:vAlign w:val="center"/>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484" w:hRule="atLeast"/>
        </w:trPr>
        <w:tc>
          <w:tcPr>
            <w:tcW w:w="1668" w:type="dxa"/>
            <w:noWrap w:val="0"/>
            <w:vAlign w:val="center"/>
          </w:tcPr>
          <w:p>
            <w:pPr>
              <w:spacing w:line="360" w:lineRule="auto"/>
              <w:jc w:val="center"/>
              <w:rPr>
                <w:sz w:val="24"/>
              </w:rPr>
            </w:pPr>
            <w:r>
              <w:rPr>
                <w:rFonts w:hint="eastAsia"/>
                <w:sz w:val="24"/>
              </w:rPr>
              <w:t>是否本人参会</w:t>
            </w:r>
          </w:p>
        </w:tc>
        <w:tc>
          <w:tcPr>
            <w:tcW w:w="2592" w:type="dxa"/>
            <w:noWrap w:val="0"/>
            <w:vAlign w:val="center"/>
          </w:tcPr>
          <w:p>
            <w:pPr>
              <w:spacing w:line="360" w:lineRule="auto"/>
              <w:jc w:val="center"/>
              <w:rPr>
                <w:sz w:val="24"/>
              </w:rPr>
            </w:pPr>
          </w:p>
        </w:tc>
        <w:tc>
          <w:tcPr>
            <w:tcW w:w="1377" w:type="dxa"/>
            <w:noWrap w:val="0"/>
            <w:vAlign w:val="center"/>
          </w:tcPr>
          <w:p>
            <w:pPr>
              <w:spacing w:line="360" w:lineRule="auto"/>
              <w:jc w:val="center"/>
              <w:rPr>
                <w:sz w:val="24"/>
              </w:rPr>
            </w:pPr>
            <w:r>
              <w:rPr>
                <w:rFonts w:hint="eastAsia"/>
                <w:sz w:val="24"/>
              </w:rPr>
              <w:t>备注</w:t>
            </w:r>
          </w:p>
        </w:tc>
        <w:tc>
          <w:tcPr>
            <w:tcW w:w="2885" w:type="dxa"/>
            <w:noWrap w:val="0"/>
            <w:vAlign w:val="center"/>
          </w:tcPr>
          <w:p>
            <w:pPr>
              <w:spacing w:line="360" w:lineRule="auto"/>
              <w:jc w:val="center"/>
              <w:rPr>
                <w:sz w:val="24"/>
              </w:rPr>
            </w:pPr>
          </w:p>
        </w:tc>
      </w:tr>
    </w:tbl>
    <w:p>
      <w:pPr>
        <w:spacing w:line="360" w:lineRule="auto"/>
        <w:ind w:firstLine="480"/>
        <w:rPr>
          <w:rFonts w:hint="eastAsia"/>
          <w:sz w:val="24"/>
        </w:rPr>
      </w:pPr>
    </w:p>
    <w:p>
      <w:pPr>
        <w:spacing w:line="360" w:lineRule="auto"/>
        <w:ind w:firstLine="480"/>
        <w:rPr>
          <w:rFonts w:hint="eastAsia"/>
          <w:sz w:val="24"/>
        </w:rPr>
      </w:pPr>
    </w:p>
    <w:p>
      <w:pPr>
        <w:spacing w:line="360" w:lineRule="auto"/>
        <w:ind w:firstLine="480"/>
        <w:rPr>
          <w:rFonts w:hint="eastAsia"/>
          <w:sz w:val="24"/>
        </w:rPr>
      </w:pPr>
    </w:p>
    <w:p>
      <w:pPr>
        <w:spacing w:line="360" w:lineRule="auto"/>
        <w:ind w:firstLine="480"/>
        <w:rPr>
          <w:rFonts w:hint="eastAsia"/>
          <w:sz w:val="24"/>
        </w:rPr>
      </w:pPr>
    </w:p>
    <w:p>
      <w:pPr>
        <w:spacing w:line="360" w:lineRule="auto"/>
        <w:ind w:firstLine="480"/>
        <w:rPr>
          <w:rFonts w:hint="eastAsia"/>
          <w:sz w:val="24"/>
        </w:rPr>
      </w:pPr>
    </w:p>
    <w:p>
      <w:pPr>
        <w:spacing w:line="360" w:lineRule="auto"/>
        <w:ind w:firstLine="480"/>
        <w:rPr>
          <w:rFonts w:hint="eastAsia"/>
          <w:sz w:val="24"/>
        </w:rPr>
      </w:pPr>
    </w:p>
    <w:p>
      <w:pPr>
        <w:spacing w:line="360" w:lineRule="auto"/>
        <w:ind w:firstLine="480"/>
        <w:rPr>
          <w:rFonts w:hint="eastAsia"/>
          <w:sz w:val="24"/>
        </w:rPr>
      </w:pPr>
    </w:p>
    <w:p>
      <w:pPr>
        <w:spacing w:line="360" w:lineRule="auto"/>
        <w:ind w:firstLine="480"/>
        <w:rPr>
          <w:rFonts w:hint="eastAsia"/>
          <w:sz w:val="24"/>
        </w:rPr>
      </w:pPr>
    </w:p>
    <w:p>
      <w:pPr>
        <w:spacing w:line="360" w:lineRule="auto"/>
        <w:ind w:firstLine="480"/>
        <w:rPr>
          <w:rFonts w:hint="eastAsia"/>
          <w:sz w:val="24"/>
        </w:rPr>
      </w:pPr>
    </w:p>
    <w:p>
      <w:pPr>
        <w:spacing w:line="360" w:lineRule="auto"/>
        <w:ind w:firstLine="480"/>
        <w:rPr>
          <w:rFonts w:hint="eastAsia"/>
          <w:sz w:val="24"/>
        </w:rPr>
      </w:pPr>
    </w:p>
    <w:p>
      <w:pPr>
        <w:spacing w:line="360" w:lineRule="auto"/>
        <w:ind w:firstLine="480"/>
        <w:rPr>
          <w:rFonts w:hint="eastAsia"/>
          <w:sz w:val="24"/>
        </w:rPr>
      </w:pPr>
    </w:p>
    <w:p>
      <w:pPr>
        <w:spacing w:line="360" w:lineRule="auto"/>
        <w:ind w:firstLine="480"/>
        <w:rPr>
          <w:rFonts w:hint="eastAsia"/>
          <w:sz w:val="24"/>
        </w:rPr>
      </w:pPr>
    </w:p>
    <w:p>
      <w:pPr>
        <w:spacing w:line="360" w:lineRule="auto"/>
        <w:ind w:firstLine="480"/>
        <w:rPr>
          <w:rFonts w:hint="eastAsia"/>
          <w:sz w:val="24"/>
        </w:rPr>
      </w:pPr>
    </w:p>
    <w:p>
      <w:pPr>
        <w:spacing w:line="360" w:lineRule="auto"/>
        <w:rPr>
          <w:rFonts w:hint="eastAsia"/>
          <w:sz w:val="24"/>
        </w:rPr>
      </w:pPr>
    </w:p>
    <w:p>
      <w:pPr>
        <w:spacing w:line="360" w:lineRule="auto"/>
        <w:ind w:firstLine="480"/>
        <w:rPr>
          <w:rFonts w:hint="eastAsia"/>
          <w:sz w:val="24"/>
        </w:rPr>
      </w:pPr>
    </w:p>
    <w:p>
      <w:pPr>
        <w:spacing w:line="360" w:lineRule="auto"/>
        <w:ind w:firstLine="480"/>
        <w:rPr>
          <w:rFonts w:hint="eastAsia"/>
          <w:sz w:val="24"/>
        </w:rPr>
      </w:pPr>
    </w:p>
    <w:p>
      <w:pPr>
        <w:spacing w:line="360" w:lineRule="auto"/>
        <w:ind w:firstLine="480"/>
        <w:rPr>
          <w:rFonts w:hint="eastAsia"/>
          <w:sz w:val="24"/>
        </w:rPr>
      </w:pPr>
    </w:p>
    <w:p>
      <w:pPr>
        <w:spacing w:line="360" w:lineRule="auto"/>
        <w:rPr>
          <w:rFonts w:hint="eastAsia"/>
          <w:sz w:val="24"/>
        </w:rPr>
      </w:pPr>
    </w:p>
    <w:p>
      <w:pPr>
        <w:spacing w:line="360" w:lineRule="auto"/>
        <w:rPr>
          <w:rFonts w:hint="eastAsia"/>
          <w:b/>
          <w:bCs/>
          <w:sz w:val="24"/>
        </w:rPr>
      </w:pPr>
      <w:r>
        <w:rPr>
          <w:rFonts w:hint="eastAsia"/>
          <w:b/>
          <w:bCs/>
          <w:sz w:val="24"/>
        </w:rPr>
        <w:t>附件三：</w:t>
      </w:r>
    </w:p>
    <w:p>
      <w:pPr>
        <w:spacing w:line="360" w:lineRule="auto"/>
        <w:ind w:firstLine="480"/>
        <w:rPr>
          <w:rFonts w:hint="eastAsia"/>
          <w:sz w:val="24"/>
        </w:rPr>
      </w:pPr>
    </w:p>
    <w:p>
      <w:pPr>
        <w:spacing w:line="360" w:lineRule="auto"/>
        <w:ind w:firstLine="480"/>
        <w:rPr>
          <w:rFonts w:hint="eastAsia"/>
          <w:b/>
          <w:sz w:val="32"/>
          <w:szCs w:val="32"/>
        </w:rPr>
      </w:pPr>
      <w:r>
        <w:rPr>
          <w:rFonts w:hint="eastAsia"/>
          <w:sz w:val="24"/>
        </w:rPr>
        <w:t xml:space="preserve">                       </w:t>
      </w:r>
      <w:r>
        <w:rPr>
          <w:rFonts w:hint="eastAsia"/>
          <w:b/>
          <w:sz w:val="32"/>
          <w:szCs w:val="32"/>
        </w:rPr>
        <w:t>授权委托书</w:t>
      </w:r>
    </w:p>
    <w:p>
      <w:pPr>
        <w:spacing w:line="360" w:lineRule="auto"/>
        <w:rPr>
          <w:rFonts w:hint="eastAsia" w:ascii="宋体" w:hAnsi="宋体"/>
          <w:sz w:val="24"/>
        </w:rPr>
      </w:pPr>
      <w:r>
        <w:rPr>
          <w:rFonts w:hint="eastAsia" w:ascii="宋体" w:hAnsi="宋体"/>
          <w:sz w:val="24"/>
        </w:rPr>
        <w:t>杭州初灵信息技术股份有限公司:</w:t>
      </w:r>
    </w:p>
    <w:p>
      <w:pPr>
        <w:spacing w:line="360" w:lineRule="auto"/>
        <w:ind w:firstLine="480"/>
        <w:rPr>
          <w:rFonts w:hint="eastAsia" w:ascii="宋体" w:hAnsi="宋体"/>
          <w:sz w:val="24"/>
        </w:rPr>
      </w:pPr>
      <w:r>
        <w:rPr>
          <w:rFonts w:hint="eastAsia" w:ascii="宋体" w:hAnsi="宋体"/>
          <w:sz w:val="24"/>
        </w:rPr>
        <w:t>兹全权委托__________先生/女士代表本人/本单位出席杭州初灵信息技术股份有限公司</w:t>
      </w:r>
      <w:r>
        <w:rPr>
          <w:rFonts w:hint="eastAsia" w:ascii="宋体" w:hAnsi="宋体"/>
          <w:sz w:val="24"/>
          <w:lang w:eastAsia="zh-CN"/>
        </w:rPr>
        <w:t>2023</w:t>
      </w:r>
      <w:r>
        <w:rPr>
          <w:rFonts w:hint="eastAsia" w:ascii="宋体" w:hAnsi="宋体"/>
          <w:sz w:val="24"/>
        </w:rPr>
        <w:t>年年度股东大会，对以下议案以投票方式代为行使表决权，并授权其签署本次会议需要签署的相关文件。本人/本单位对本次会议表决事项未作具体指示的，受托人可代为行使表决权，其行使表决的后果均由本人/本单位承担。</w:t>
      </w:r>
    </w:p>
    <w:p>
      <w:pPr>
        <w:spacing w:line="360" w:lineRule="auto"/>
        <w:ind w:firstLine="480"/>
        <w:rPr>
          <w:rFonts w:hint="eastAsia" w:ascii="宋体" w:hAnsi="宋体"/>
          <w:sz w:val="24"/>
        </w:rPr>
      </w:pPr>
    </w:p>
    <w:tbl>
      <w:tblPr>
        <w:tblStyle w:val="8"/>
        <w:tblW w:w="1006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4874"/>
        <w:gridCol w:w="1624"/>
        <w:gridCol w:w="764"/>
        <w:gridCol w:w="804"/>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76" w:type="dxa"/>
            <w:vMerge w:val="restart"/>
            <w:noWrap w:val="0"/>
            <w:vAlign w:val="center"/>
          </w:tcPr>
          <w:p>
            <w:pPr>
              <w:spacing w:line="360" w:lineRule="auto"/>
              <w:jc w:val="center"/>
              <w:rPr>
                <w:rFonts w:hint="eastAsia" w:ascii="宋体" w:hAnsi="宋体"/>
                <w:sz w:val="24"/>
              </w:rPr>
            </w:pPr>
            <w:r>
              <w:rPr>
                <w:rFonts w:hint="eastAsia" w:ascii="宋体" w:hAnsi="宋体"/>
                <w:sz w:val="24"/>
              </w:rPr>
              <w:t>提案编码</w:t>
            </w:r>
          </w:p>
        </w:tc>
        <w:tc>
          <w:tcPr>
            <w:tcW w:w="4874" w:type="dxa"/>
            <w:vMerge w:val="restart"/>
            <w:noWrap w:val="0"/>
            <w:vAlign w:val="center"/>
          </w:tcPr>
          <w:p>
            <w:pPr>
              <w:spacing w:line="360" w:lineRule="auto"/>
              <w:jc w:val="center"/>
              <w:rPr>
                <w:rFonts w:hint="eastAsia" w:ascii="宋体" w:hAnsi="宋体"/>
                <w:sz w:val="24"/>
              </w:rPr>
            </w:pPr>
            <w:r>
              <w:rPr>
                <w:rFonts w:hint="eastAsia" w:ascii="宋体" w:hAnsi="宋体"/>
                <w:sz w:val="24"/>
              </w:rPr>
              <w:t>提案名称</w:t>
            </w:r>
          </w:p>
        </w:tc>
        <w:tc>
          <w:tcPr>
            <w:tcW w:w="1624" w:type="dxa"/>
            <w:noWrap w:val="0"/>
            <w:vAlign w:val="center"/>
          </w:tcPr>
          <w:p>
            <w:pPr>
              <w:spacing w:line="360" w:lineRule="auto"/>
              <w:jc w:val="center"/>
              <w:rPr>
                <w:rFonts w:hint="eastAsia" w:ascii="宋体" w:hAnsi="宋体"/>
                <w:sz w:val="24"/>
              </w:rPr>
            </w:pPr>
            <w:r>
              <w:rPr>
                <w:rFonts w:hint="eastAsia" w:ascii="宋体" w:hAnsi="宋体"/>
                <w:sz w:val="24"/>
              </w:rPr>
              <w:t>备注</w:t>
            </w:r>
          </w:p>
        </w:tc>
        <w:tc>
          <w:tcPr>
            <w:tcW w:w="764" w:type="dxa"/>
            <w:vMerge w:val="restart"/>
            <w:noWrap w:val="0"/>
            <w:vAlign w:val="center"/>
          </w:tcPr>
          <w:p>
            <w:pPr>
              <w:spacing w:line="360" w:lineRule="auto"/>
              <w:jc w:val="center"/>
              <w:rPr>
                <w:rFonts w:hint="eastAsia" w:ascii="宋体" w:hAnsi="宋体"/>
                <w:sz w:val="24"/>
              </w:rPr>
            </w:pPr>
            <w:r>
              <w:rPr>
                <w:rFonts w:hint="eastAsia" w:ascii="宋体" w:hAnsi="宋体"/>
                <w:sz w:val="24"/>
              </w:rPr>
              <w:t>同意</w:t>
            </w:r>
          </w:p>
        </w:tc>
        <w:tc>
          <w:tcPr>
            <w:tcW w:w="804" w:type="dxa"/>
            <w:vMerge w:val="restart"/>
            <w:noWrap w:val="0"/>
            <w:vAlign w:val="center"/>
          </w:tcPr>
          <w:p>
            <w:pPr>
              <w:spacing w:line="360" w:lineRule="auto"/>
              <w:jc w:val="center"/>
              <w:rPr>
                <w:rFonts w:hint="eastAsia" w:ascii="宋体" w:hAnsi="宋体"/>
                <w:sz w:val="24"/>
              </w:rPr>
            </w:pPr>
            <w:r>
              <w:rPr>
                <w:rFonts w:hint="eastAsia" w:ascii="宋体" w:hAnsi="宋体"/>
                <w:sz w:val="24"/>
              </w:rPr>
              <w:t>反对</w:t>
            </w:r>
          </w:p>
        </w:tc>
        <w:tc>
          <w:tcPr>
            <w:tcW w:w="723" w:type="dxa"/>
            <w:vMerge w:val="restart"/>
            <w:noWrap w:val="0"/>
            <w:vAlign w:val="center"/>
          </w:tcPr>
          <w:p>
            <w:pPr>
              <w:spacing w:line="360" w:lineRule="auto"/>
              <w:jc w:val="center"/>
              <w:rPr>
                <w:rFonts w:hint="eastAsia" w:ascii="宋体" w:hAnsi="宋体"/>
                <w:sz w:val="24"/>
              </w:rPr>
            </w:pPr>
            <w:r>
              <w:rPr>
                <w:rFonts w:hint="eastAsia" w:ascii="宋体" w:hAnsi="宋体"/>
                <w:sz w:val="24"/>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76" w:type="dxa"/>
            <w:vMerge w:val="continue"/>
            <w:noWrap w:val="0"/>
            <w:vAlign w:val="top"/>
          </w:tcPr>
          <w:p>
            <w:pPr>
              <w:spacing w:line="360" w:lineRule="auto"/>
              <w:rPr>
                <w:rFonts w:hint="eastAsia" w:ascii="宋体" w:hAnsi="宋体"/>
                <w:sz w:val="24"/>
              </w:rPr>
            </w:pPr>
          </w:p>
        </w:tc>
        <w:tc>
          <w:tcPr>
            <w:tcW w:w="4874" w:type="dxa"/>
            <w:vMerge w:val="continue"/>
            <w:noWrap w:val="0"/>
            <w:vAlign w:val="top"/>
          </w:tcPr>
          <w:p>
            <w:pPr>
              <w:spacing w:line="360" w:lineRule="auto"/>
              <w:rPr>
                <w:rFonts w:hint="eastAsia" w:ascii="宋体" w:hAnsi="宋体"/>
                <w:sz w:val="24"/>
              </w:rPr>
            </w:pPr>
          </w:p>
        </w:tc>
        <w:tc>
          <w:tcPr>
            <w:tcW w:w="1624" w:type="dxa"/>
            <w:noWrap w:val="0"/>
            <w:vAlign w:val="top"/>
          </w:tcPr>
          <w:p>
            <w:pPr>
              <w:spacing w:line="360" w:lineRule="auto"/>
              <w:rPr>
                <w:rFonts w:hint="eastAsia" w:ascii="宋体" w:hAnsi="宋体"/>
                <w:sz w:val="24"/>
              </w:rPr>
            </w:pPr>
            <w:r>
              <w:rPr>
                <w:rFonts w:hint="eastAsia" w:ascii="宋体" w:hAnsi="宋体"/>
                <w:sz w:val="24"/>
              </w:rPr>
              <w:t>该列打勾的栏目可以投票</w:t>
            </w:r>
          </w:p>
        </w:tc>
        <w:tc>
          <w:tcPr>
            <w:tcW w:w="764" w:type="dxa"/>
            <w:vMerge w:val="continue"/>
            <w:noWrap w:val="0"/>
            <w:vAlign w:val="top"/>
          </w:tcPr>
          <w:p>
            <w:pPr>
              <w:spacing w:line="360" w:lineRule="auto"/>
              <w:rPr>
                <w:rFonts w:hint="eastAsia" w:ascii="宋体" w:hAnsi="宋体"/>
                <w:sz w:val="24"/>
              </w:rPr>
            </w:pPr>
          </w:p>
        </w:tc>
        <w:tc>
          <w:tcPr>
            <w:tcW w:w="804" w:type="dxa"/>
            <w:vMerge w:val="continue"/>
            <w:noWrap w:val="0"/>
            <w:vAlign w:val="top"/>
          </w:tcPr>
          <w:p>
            <w:pPr>
              <w:spacing w:line="360" w:lineRule="auto"/>
              <w:rPr>
                <w:rFonts w:hint="eastAsia" w:ascii="宋体" w:hAnsi="宋体"/>
                <w:sz w:val="24"/>
              </w:rPr>
            </w:pPr>
          </w:p>
        </w:tc>
        <w:tc>
          <w:tcPr>
            <w:tcW w:w="723" w:type="dxa"/>
            <w:vMerge w:val="continue"/>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276" w:type="dxa"/>
            <w:noWrap w:val="0"/>
            <w:vAlign w:val="center"/>
          </w:tcPr>
          <w:p>
            <w:pPr>
              <w:spacing w:line="360" w:lineRule="auto"/>
              <w:jc w:val="center"/>
              <w:rPr>
                <w:rFonts w:hint="eastAsia" w:ascii="宋体" w:hAnsi="宋体"/>
                <w:sz w:val="24"/>
              </w:rPr>
            </w:pPr>
            <w:r>
              <w:rPr>
                <w:rFonts w:hint="eastAsia" w:ascii="宋体" w:hAnsi="宋体"/>
                <w:sz w:val="24"/>
              </w:rPr>
              <w:t>100</w:t>
            </w:r>
          </w:p>
        </w:tc>
        <w:tc>
          <w:tcPr>
            <w:tcW w:w="4874" w:type="dxa"/>
            <w:noWrap w:val="0"/>
            <w:vAlign w:val="center"/>
          </w:tcPr>
          <w:p>
            <w:pPr>
              <w:spacing w:line="360" w:lineRule="auto"/>
              <w:jc w:val="left"/>
              <w:rPr>
                <w:rFonts w:hint="eastAsia" w:ascii="宋体" w:hAnsi="宋体"/>
                <w:sz w:val="24"/>
              </w:rPr>
            </w:pPr>
            <w:r>
              <w:rPr>
                <w:rFonts w:hint="eastAsia"/>
                <w:sz w:val="24"/>
              </w:rPr>
              <w:t>总议案：</w:t>
            </w:r>
            <w:r>
              <w:rPr>
                <w:sz w:val="24"/>
              </w:rPr>
              <w:t>除累积投票提案外的所有提案</w:t>
            </w:r>
          </w:p>
        </w:tc>
        <w:tc>
          <w:tcPr>
            <w:tcW w:w="1624" w:type="dxa"/>
            <w:noWrap w:val="0"/>
            <w:vAlign w:val="center"/>
          </w:tcPr>
          <w:p>
            <w:pPr>
              <w:spacing w:line="360" w:lineRule="auto"/>
              <w:jc w:val="center"/>
              <w:rPr>
                <w:rFonts w:hint="eastAsia" w:ascii="宋体" w:hAnsi="宋体"/>
                <w:sz w:val="24"/>
              </w:rPr>
            </w:pPr>
            <w:r>
              <w:rPr>
                <w:rFonts w:hint="eastAsia" w:ascii="宋体" w:hAnsi="宋体"/>
                <w:sz w:val="24"/>
              </w:rPr>
              <w:t>√</w:t>
            </w:r>
          </w:p>
        </w:tc>
        <w:tc>
          <w:tcPr>
            <w:tcW w:w="764" w:type="dxa"/>
            <w:noWrap w:val="0"/>
            <w:vAlign w:val="center"/>
          </w:tcPr>
          <w:p>
            <w:pPr>
              <w:spacing w:line="360" w:lineRule="auto"/>
              <w:jc w:val="center"/>
              <w:rPr>
                <w:rFonts w:hint="eastAsia" w:ascii="宋体" w:hAnsi="宋体"/>
                <w:sz w:val="24"/>
              </w:rPr>
            </w:pPr>
          </w:p>
        </w:tc>
        <w:tc>
          <w:tcPr>
            <w:tcW w:w="804" w:type="dxa"/>
            <w:noWrap w:val="0"/>
            <w:vAlign w:val="center"/>
          </w:tcPr>
          <w:p>
            <w:pPr>
              <w:spacing w:line="360" w:lineRule="auto"/>
              <w:jc w:val="center"/>
              <w:rPr>
                <w:rFonts w:hint="eastAsia" w:ascii="宋体" w:hAnsi="宋体"/>
                <w:sz w:val="24"/>
              </w:rPr>
            </w:pPr>
          </w:p>
        </w:tc>
        <w:tc>
          <w:tcPr>
            <w:tcW w:w="723" w:type="dxa"/>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76" w:type="dxa"/>
            <w:noWrap w:val="0"/>
            <w:vAlign w:val="center"/>
          </w:tcPr>
          <w:p>
            <w:pPr>
              <w:spacing w:line="360" w:lineRule="auto"/>
              <w:jc w:val="center"/>
              <w:rPr>
                <w:rFonts w:hint="eastAsia" w:ascii="宋体" w:hAnsi="宋体"/>
                <w:sz w:val="24"/>
              </w:rPr>
            </w:pPr>
            <w:r>
              <w:rPr>
                <w:rFonts w:hint="eastAsia" w:ascii="宋体" w:hAnsi="宋体"/>
                <w:sz w:val="24"/>
              </w:rPr>
              <w:t>非累积投票提案</w:t>
            </w:r>
          </w:p>
        </w:tc>
        <w:tc>
          <w:tcPr>
            <w:tcW w:w="8789" w:type="dxa"/>
            <w:gridSpan w:val="5"/>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276" w:type="dxa"/>
            <w:noWrap w:val="0"/>
            <w:vAlign w:val="center"/>
          </w:tcPr>
          <w:p>
            <w:pPr>
              <w:spacing w:line="360" w:lineRule="auto"/>
              <w:jc w:val="center"/>
              <w:rPr>
                <w:rFonts w:hint="eastAsia" w:ascii="宋体" w:hAnsi="宋体"/>
                <w:sz w:val="24"/>
              </w:rPr>
            </w:pPr>
            <w:r>
              <w:rPr>
                <w:rFonts w:hint="eastAsia" w:ascii="宋体" w:hAnsi="宋体"/>
                <w:sz w:val="24"/>
              </w:rPr>
              <w:t>1.00</w:t>
            </w:r>
          </w:p>
        </w:tc>
        <w:tc>
          <w:tcPr>
            <w:tcW w:w="4874" w:type="dxa"/>
            <w:noWrap w:val="0"/>
            <w:vAlign w:val="top"/>
          </w:tcPr>
          <w:p>
            <w:pPr>
              <w:tabs>
                <w:tab w:val="left" w:pos="0"/>
              </w:tabs>
              <w:spacing w:line="360" w:lineRule="auto"/>
              <w:rPr>
                <w:rFonts w:hint="eastAsia" w:ascii="宋体" w:hAnsi="宋体"/>
                <w:sz w:val="24"/>
              </w:rPr>
            </w:pPr>
            <w:r>
              <w:rPr>
                <w:rFonts w:ascii="宋体" w:hAnsi="宋体"/>
                <w:sz w:val="24"/>
              </w:rPr>
              <w:t>《</w:t>
            </w:r>
            <w:r>
              <w:rPr>
                <w:rFonts w:hint="eastAsia" w:ascii="宋体" w:hAnsi="宋体"/>
                <w:sz w:val="24"/>
                <w:lang w:eastAsia="zh-CN"/>
              </w:rPr>
              <w:t>2023</w:t>
            </w:r>
            <w:r>
              <w:rPr>
                <w:rFonts w:ascii="宋体" w:hAnsi="宋体"/>
                <w:sz w:val="24"/>
              </w:rPr>
              <w:t>年度董事会工作报告》</w:t>
            </w:r>
          </w:p>
        </w:tc>
        <w:tc>
          <w:tcPr>
            <w:tcW w:w="1624" w:type="dxa"/>
            <w:noWrap w:val="0"/>
            <w:vAlign w:val="center"/>
          </w:tcPr>
          <w:p>
            <w:pPr>
              <w:spacing w:line="360" w:lineRule="auto"/>
              <w:jc w:val="center"/>
              <w:rPr>
                <w:rFonts w:hint="eastAsia" w:ascii="宋体" w:hAnsi="宋体"/>
                <w:sz w:val="24"/>
              </w:rPr>
            </w:pPr>
            <w:r>
              <w:rPr>
                <w:rFonts w:hint="eastAsia" w:ascii="宋体" w:hAnsi="宋体"/>
                <w:sz w:val="24"/>
              </w:rPr>
              <w:t>√</w:t>
            </w:r>
          </w:p>
        </w:tc>
        <w:tc>
          <w:tcPr>
            <w:tcW w:w="764" w:type="dxa"/>
            <w:noWrap w:val="0"/>
            <w:vAlign w:val="center"/>
          </w:tcPr>
          <w:p>
            <w:pPr>
              <w:spacing w:line="360" w:lineRule="auto"/>
              <w:jc w:val="center"/>
              <w:rPr>
                <w:rFonts w:hint="eastAsia" w:ascii="宋体" w:hAnsi="宋体"/>
                <w:sz w:val="24"/>
              </w:rPr>
            </w:pPr>
          </w:p>
        </w:tc>
        <w:tc>
          <w:tcPr>
            <w:tcW w:w="804" w:type="dxa"/>
            <w:noWrap w:val="0"/>
            <w:vAlign w:val="center"/>
          </w:tcPr>
          <w:p>
            <w:pPr>
              <w:spacing w:line="360" w:lineRule="auto"/>
              <w:jc w:val="center"/>
              <w:rPr>
                <w:rFonts w:hint="eastAsia" w:ascii="宋体" w:hAnsi="宋体"/>
                <w:sz w:val="24"/>
              </w:rPr>
            </w:pPr>
          </w:p>
        </w:tc>
        <w:tc>
          <w:tcPr>
            <w:tcW w:w="723" w:type="dxa"/>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76" w:type="dxa"/>
            <w:noWrap w:val="0"/>
            <w:vAlign w:val="center"/>
          </w:tcPr>
          <w:p>
            <w:pPr>
              <w:spacing w:line="360" w:lineRule="auto"/>
              <w:jc w:val="center"/>
              <w:rPr>
                <w:rFonts w:hint="eastAsia" w:ascii="宋体" w:hAnsi="宋体"/>
                <w:sz w:val="24"/>
              </w:rPr>
            </w:pPr>
            <w:r>
              <w:rPr>
                <w:rFonts w:hint="eastAsia" w:ascii="宋体" w:hAnsi="宋体"/>
                <w:sz w:val="24"/>
              </w:rPr>
              <w:t>2.00</w:t>
            </w:r>
          </w:p>
        </w:tc>
        <w:tc>
          <w:tcPr>
            <w:tcW w:w="4874" w:type="dxa"/>
            <w:noWrap w:val="0"/>
            <w:vAlign w:val="top"/>
          </w:tcPr>
          <w:p>
            <w:pPr>
              <w:tabs>
                <w:tab w:val="left" w:pos="0"/>
              </w:tabs>
              <w:spacing w:line="360" w:lineRule="auto"/>
              <w:rPr>
                <w:rFonts w:ascii="宋体" w:hAnsi="宋体"/>
                <w:sz w:val="24"/>
              </w:rPr>
            </w:pPr>
            <w:r>
              <w:rPr>
                <w:rFonts w:ascii="宋体" w:hAnsi="宋体"/>
                <w:sz w:val="24"/>
              </w:rPr>
              <w:t>《</w:t>
            </w:r>
            <w:r>
              <w:rPr>
                <w:rFonts w:hint="eastAsia" w:ascii="宋体" w:hAnsi="宋体"/>
                <w:sz w:val="24"/>
                <w:lang w:eastAsia="zh-CN"/>
              </w:rPr>
              <w:t>2023</w:t>
            </w:r>
            <w:r>
              <w:rPr>
                <w:rFonts w:ascii="宋体" w:hAnsi="宋体"/>
                <w:sz w:val="24"/>
              </w:rPr>
              <w:t>年度</w:t>
            </w:r>
            <w:r>
              <w:rPr>
                <w:rFonts w:hint="eastAsia" w:ascii="宋体" w:hAnsi="宋体"/>
                <w:sz w:val="24"/>
              </w:rPr>
              <w:t>监</w:t>
            </w:r>
            <w:r>
              <w:rPr>
                <w:rFonts w:ascii="宋体" w:hAnsi="宋体"/>
                <w:sz w:val="24"/>
              </w:rPr>
              <w:t>事会工作报告》</w:t>
            </w:r>
          </w:p>
        </w:tc>
        <w:tc>
          <w:tcPr>
            <w:tcW w:w="1624" w:type="dxa"/>
            <w:noWrap w:val="0"/>
            <w:vAlign w:val="center"/>
          </w:tcPr>
          <w:p>
            <w:pPr>
              <w:spacing w:line="360" w:lineRule="auto"/>
              <w:jc w:val="center"/>
              <w:rPr>
                <w:rFonts w:hint="eastAsia" w:ascii="宋体" w:hAnsi="宋体"/>
                <w:sz w:val="24"/>
              </w:rPr>
            </w:pPr>
            <w:r>
              <w:rPr>
                <w:rFonts w:hint="eastAsia" w:ascii="宋体" w:hAnsi="宋体"/>
                <w:sz w:val="24"/>
              </w:rPr>
              <w:t>√</w:t>
            </w:r>
          </w:p>
        </w:tc>
        <w:tc>
          <w:tcPr>
            <w:tcW w:w="764" w:type="dxa"/>
            <w:noWrap w:val="0"/>
            <w:vAlign w:val="center"/>
          </w:tcPr>
          <w:p>
            <w:pPr>
              <w:spacing w:line="360" w:lineRule="auto"/>
              <w:jc w:val="center"/>
              <w:rPr>
                <w:rFonts w:hint="eastAsia" w:ascii="宋体" w:hAnsi="宋体"/>
                <w:sz w:val="24"/>
              </w:rPr>
            </w:pPr>
          </w:p>
        </w:tc>
        <w:tc>
          <w:tcPr>
            <w:tcW w:w="804" w:type="dxa"/>
            <w:noWrap w:val="0"/>
            <w:vAlign w:val="center"/>
          </w:tcPr>
          <w:p>
            <w:pPr>
              <w:spacing w:line="360" w:lineRule="auto"/>
              <w:jc w:val="center"/>
              <w:rPr>
                <w:rFonts w:hint="eastAsia" w:ascii="宋体" w:hAnsi="宋体"/>
                <w:sz w:val="24"/>
              </w:rPr>
            </w:pPr>
          </w:p>
        </w:tc>
        <w:tc>
          <w:tcPr>
            <w:tcW w:w="723" w:type="dxa"/>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276" w:type="dxa"/>
            <w:noWrap w:val="0"/>
            <w:vAlign w:val="center"/>
          </w:tcPr>
          <w:p>
            <w:pPr>
              <w:spacing w:line="360" w:lineRule="auto"/>
              <w:jc w:val="center"/>
              <w:rPr>
                <w:rFonts w:hint="eastAsia" w:ascii="宋体" w:hAnsi="宋体"/>
                <w:sz w:val="24"/>
              </w:rPr>
            </w:pPr>
            <w:r>
              <w:rPr>
                <w:rFonts w:hint="eastAsia" w:ascii="宋体" w:hAnsi="宋体"/>
                <w:sz w:val="24"/>
              </w:rPr>
              <w:t>3.00</w:t>
            </w:r>
          </w:p>
        </w:tc>
        <w:tc>
          <w:tcPr>
            <w:tcW w:w="4874" w:type="dxa"/>
            <w:noWrap w:val="0"/>
            <w:vAlign w:val="top"/>
          </w:tcPr>
          <w:p>
            <w:pPr>
              <w:tabs>
                <w:tab w:val="left" w:pos="0"/>
              </w:tabs>
              <w:spacing w:line="360" w:lineRule="auto"/>
              <w:rPr>
                <w:rFonts w:ascii="宋体" w:hAnsi="宋体"/>
                <w:sz w:val="24"/>
              </w:rPr>
            </w:pPr>
            <w:r>
              <w:rPr>
                <w:rFonts w:ascii="宋体" w:hAnsi="宋体"/>
                <w:sz w:val="24"/>
              </w:rPr>
              <w:t>《</w:t>
            </w:r>
            <w:r>
              <w:rPr>
                <w:rFonts w:hint="eastAsia" w:ascii="宋体" w:hAnsi="宋体"/>
                <w:sz w:val="24"/>
                <w:lang w:eastAsia="zh-CN"/>
              </w:rPr>
              <w:t>2023</w:t>
            </w:r>
            <w:r>
              <w:rPr>
                <w:rFonts w:ascii="宋体" w:hAnsi="宋体"/>
                <w:sz w:val="24"/>
              </w:rPr>
              <w:t>年度财务决算报告》</w:t>
            </w:r>
          </w:p>
        </w:tc>
        <w:tc>
          <w:tcPr>
            <w:tcW w:w="1624" w:type="dxa"/>
            <w:noWrap w:val="0"/>
            <w:vAlign w:val="center"/>
          </w:tcPr>
          <w:p>
            <w:pPr>
              <w:spacing w:line="360" w:lineRule="auto"/>
              <w:jc w:val="center"/>
              <w:rPr>
                <w:rFonts w:hint="eastAsia" w:ascii="宋体" w:hAnsi="宋体"/>
                <w:sz w:val="24"/>
              </w:rPr>
            </w:pPr>
            <w:r>
              <w:rPr>
                <w:rFonts w:hint="eastAsia" w:ascii="宋体" w:hAnsi="宋体"/>
                <w:sz w:val="24"/>
              </w:rPr>
              <w:t>√</w:t>
            </w:r>
          </w:p>
        </w:tc>
        <w:tc>
          <w:tcPr>
            <w:tcW w:w="764" w:type="dxa"/>
            <w:noWrap w:val="0"/>
            <w:vAlign w:val="center"/>
          </w:tcPr>
          <w:p>
            <w:pPr>
              <w:spacing w:line="360" w:lineRule="auto"/>
              <w:jc w:val="center"/>
              <w:rPr>
                <w:rFonts w:hint="eastAsia" w:ascii="宋体" w:hAnsi="宋体"/>
                <w:sz w:val="24"/>
              </w:rPr>
            </w:pPr>
          </w:p>
        </w:tc>
        <w:tc>
          <w:tcPr>
            <w:tcW w:w="804" w:type="dxa"/>
            <w:noWrap w:val="0"/>
            <w:vAlign w:val="center"/>
          </w:tcPr>
          <w:p>
            <w:pPr>
              <w:spacing w:line="360" w:lineRule="auto"/>
              <w:jc w:val="center"/>
              <w:rPr>
                <w:rFonts w:hint="eastAsia" w:ascii="宋体" w:hAnsi="宋体"/>
                <w:sz w:val="24"/>
              </w:rPr>
            </w:pPr>
          </w:p>
        </w:tc>
        <w:tc>
          <w:tcPr>
            <w:tcW w:w="723" w:type="dxa"/>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76" w:type="dxa"/>
            <w:noWrap w:val="0"/>
            <w:vAlign w:val="center"/>
          </w:tcPr>
          <w:p>
            <w:pPr>
              <w:spacing w:line="360" w:lineRule="auto"/>
              <w:jc w:val="center"/>
              <w:rPr>
                <w:rFonts w:hint="eastAsia" w:ascii="宋体" w:hAnsi="宋体"/>
                <w:sz w:val="24"/>
              </w:rPr>
            </w:pPr>
            <w:r>
              <w:rPr>
                <w:rFonts w:hint="eastAsia" w:ascii="宋体" w:hAnsi="宋体"/>
                <w:sz w:val="24"/>
              </w:rPr>
              <w:t>4.00</w:t>
            </w:r>
          </w:p>
        </w:tc>
        <w:tc>
          <w:tcPr>
            <w:tcW w:w="4874" w:type="dxa"/>
            <w:noWrap w:val="0"/>
            <w:vAlign w:val="top"/>
          </w:tcPr>
          <w:p>
            <w:pPr>
              <w:tabs>
                <w:tab w:val="left" w:pos="0"/>
              </w:tabs>
              <w:spacing w:line="360" w:lineRule="auto"/>
              <w:rPr>
                <w:rFonts w:ascii="宋体" w:hAnsi="宋体"/>
                <w:sz w:val="24"/>
              </w:rPr>
            </w:pPr>
            <w:r>
              <w:rPr>
                <w:rFonts w:ascii="宋体" w:hAnsi="宋体"/>
                <w:sz w:val="24"/>
              </w:rPr>
              <w:t>《</w:t>
            </w:r>
            <w:r>
              <w:rPr>
                <w:rFonts w:hint="eastAsia" w:ascii="宋体" w:hAnsi="宋体"/>
                <w:sz w:val="24"/>
              </w:rPr>
              <w:t>关于</w:t>
            </w:r>
            <w:r>
              <w:rPr>
                <w:rFonts w:hint="eastAsia" w:ascii="宋体" w:hAnsi="宋体"/>
                <w:sz w:val="24"/>
                <w:lang w:eastAsia="zh-CN"/>
              </w:rPr>
              <w:t>2023</w:t>
            </w:r>
            <w:r>
              <w:rPr>
                <w:rFonts w:ascii="宋体" w:hAnsi="宋体"/>
                <w:sz w:val="24"/>
              </w:rPr>
              <w:t>年度利润分配</w:t>
            </w:r>
            <w:r>
              <w:rPr>
                <w:rFonts w:hint="eastAsia" w:ascii="宋体" w:hAnsi="宋体"/>
                <w:sz w:val="24"/>
              </w:rPr>
              <w:t>预案的议</w:t>
            </w:r>
            <w:r>
              <w:rPr>
                <w:rFonts w:ascii="宋体" w:hAnsi="宋体"/>
                <w:sz w:val="24"/>
              </w:rPr>
              <w:t>案》</w:t>
            </w:r>
          </w:p>
        </w:tc>
        <w:tc>
          <w:tcPr>
            <w:tcW w:w="1624" w:type="dxa"/>
            <w:noWrap w:val="0"/>
            <w:vAlign w:val="center"/>
          </w:tcPr>
          <w:p>
            <w:pPr>
              <w:spacing w:line="360" w:lineRule="auto"/>
              <w:jc w:val="center"/>
              <w:rPr>
                <w:rFonts w:hint="eastAsia" w:ascii="宋体" w:hAnsi="宋体"/>
                <w:sz w:val="24"/>
              </w:rPr>
            </w:pPr>
            <w:r>
              <w:rPr>
                <w:rFonts w:hint="eastAsia" w:ascii="宋体" w:hAnsi="宋体"/>
                <w:sz w:val="24"/>
              </w:rPr>
              <w:t>√</w:t>
            </w:r>
          </w:p>
        </w:tc>
        <w:tc>
          <w:tcPr>
            <w:tcW w:w="764" w:type="dxa"/>
            <w:noWrap w:val="0"/>
            <w:vAlign w:val="center"/>
          </w:tcPr>
          <w:p>
            <w:pPr>
              <w:spacing w:line="360" w:lineRule="auto"/>
              <w:jc w:val="center"/>
              <w:rPr>
                <w:rFonts w:hint="eastAsia" w:ascii="宋体" w:hAnsi="宋体"/>
                <w:sz w:val="24"/>
              </w:rPr>
            </w:pPr>
          </w:p>
        </w:tc>
        <w:tc>
          <w:tcPr>
            <w:tcW w:w="804" w:type="dxa"/>
            <w:noWrap w:val="0"/>
            <w:vAlign w:val="center"/>
          </w:tcPr>
          <w:p>
            <w:pPr>
              <w:spacing w:line="360" w:lineRule="auto"/>
              <w:jc w:val="center"/>
              <w:rPr>
                <w:rFonts w:hint="eastAsia" w:ascii="宋体" w:hAnsi="宋体"/>
                <w:sz w:val="24"/>
              </w:rPr>
            </w:pPr>
          </w:p>
        </w:tc>
        <w:tc>
          <w:tcPr>
            <w:tcW w:w="723" w:type="dxa"/>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76" w:type="dxa"/>
            <w:noWrap w:val="0"/>
            <w:vAlign w:val="center"/>
          </w:tcPr>
          <w:p>
            <w:pPr>
              <w:spacing w:line="360" w:lineRule="auto"/>
              <w:jc w:val="center"/>
              <w:rPr>
                <w:rFonts w:hint="eastAsia" w:ascii="宋体" w:hAnsi="宋体"/>
                <w:sz w:val="24"/>
              </w:rPr>
            </w:pPr>
            <w:r>
              <w:rPr>
                <w:rFonts w:hint="eastAsia" w:ascii="宋体" w:hAnsi="宋体"/>
                <w:sz w:val="24"/>
              </w:rPr>
              <w:t>5.00</w:t>
            </w:r>
          </w:p>
        </w:tc>
        <w:tc>
          <w:tcPr>
            <w:tcW w:w="4874" w:type="dxa"/>
            <w:noWrap w:val="0"/>
            <w:vAlign w:val="top"/>
          </w:tcPr>
          <w:p>
            <w:pPr>
              <w:tabs>
                <w:tab w:val="left" w:pos="0"/>
              </w:tabs>
              <w:spacing w:line="360" w:lineRule="auto"/>
              <w:rPr>
                <w:rFonts w:ascii="宋体" w:hAnsi="宋体"/>
                <w:sz w:val="24"/>
              </w:rPr>
            </w:pPr>
            <w:r>
              <w:rPr>
                <w:rFonts w:hint="eastAsia" w:ascii="宋体" w:hAnsi="宋体"/>
                <w:sz w:val="24"/>
              </w:rPr>
              <w:t>《关于公司未弥补亏损达到实收股本总额三分之一的议案》</w:t>
            </w:r>
          </w:p>
        </w:tc>
        <w:tc>
          <w:tcPr>
            <w:tcW w:w="1624" w:type="dxa"/>
            <w:noWrap w:val="0"/>
            <w:vAlign w:val="center"/>
          </w:tcPr>
          <w:p>
            <w:pPr>
              <w:spacing w:line="360" w:lineRule="auto"/>
              <w:jc w:val="center"/>
              <w:rPr>
                <w:rFonts w:hint="eastAsia" w:ascii="宋体" w:hAnsi="宋体"/>
                <w:sz w:val="24"/>
              </w:rPr>
            </w:pPr>
            <w:r>
              <w:rPr>
                <w:rFonts w:hint="eastAsia" w:ascii="宋体" w:hAnsi="宋体"/>
                <w:sz w:val="24"/>
              </w:rPr>
              <w:t>√</w:t>
            </w:r>
          </w:p>
        </w:tc>
        <w:tc>
          <w:tcPr>
            <w:tcW w:w="764" w:type="dxa"/>
            <w:noWrap w:val="0"/>
            <w:vAlign w:val="center"/>
          </w:tcPr>
          <w:p>
            <w:pPr>
              <w:spacing w:line="360" w:lineRule="auto"/>
              <w:jc w:val="center"/>
              <w:rPr>
                <w:rFonts w:hint="eastAsia" w:ascii="宋体" w:hAnsi="宋体"/>
                <w:sz w:val="24"/>
              </w:rPr>
            </w:pPr>
          </w:p>
        </w:tc>
        <w:tc>
          <w:tcPr>
            <w:tcW w:w="804" w:type="dxa"/>
            <w:noWrap w:val="0"/>
            <w:vAlign w:val="center"/>
          </w:tcPr>
          <w:p>
            <w:pPr>
              <w:spacing w:line="360" w:lineRule="auto"/>
              <w:jc w:val="center"/>
              <w:rPr>
                <w:rFonts w:hint="eastAsia" w:ascii="宋体" w:hAnsi="宋体"/>
                <w:sz w:val="24"/>
              </w:rPr>
            </w:pPr>
          </w:p>
        </w:tc>
        <w:tc>
          <w:tcPr>
            <w:tcW w:w="723" w:type="dxa"/>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276" w:type="dxa"/>
            <w:noWrap w:val="0"/>
            <w:vAlign w:val="center"/>
          </w:tcPr>
          <w:p>
            <w:pPr>
              <w:spacing w:line="360" w:lineRule="auto"/>
              <w:jc w:val="center"/>
              <w:rPr>
                <w:rFonts w:hint="eastAsia" w:ascii="宋体" w:hAnsi="宋体"/>
                <w:sz w:val="24"/>
              </w:rPr>
            </w:pPr>
            <w:r>
              <w:rPr>
                <w:rFonts w:hint="eastAsia" w:ascii="宋体" w:hAnsi="宋体"/>
                <w:sz w:val="24"/>
              </w:rPr>
              <w:t>6.00</w:t>
            </w:r>
          </w:p>
        </w:tc>
        <w:tc>
          <w:tcPr>
            <w:tcW w:w="4874" w:type="dxa"/>
            <w:noWrap w:val="0"/>
            <w:vAlign w:val="top"/>
          </w:tcPr>
          <w:p>
            <w:pPr>
              <w:tabs>
                <w:tab w:val="left" w:pos="0"/>
              </w:tabs>
              <w:spacing w:line="360" w:lineRule="auto"/>
              <w:rPr>
                <w:rFonts w:hint="eastAsia" w:ascii="宋体" w:hAnsi="宋体"/>
                <w:sz w:val="24"/>
              </w:rPr>
            </w:pPr>
            <w:r>
              <w:rPr>
                <w:rFonts w:ascii="宋体" w:hAnsi="宋体"/>
                <w:sz w:val="24"/>
              </w:rPr>
              <w:t>《</w:t>
            </w:r>
            <w:r>
              <w:rPr>
                <w:rFonts w:hint="eastAsia" w:ascii="宋体" w:hAnsi="宋体"/>
                <w:sz w:val="24"/>
              </w:rPr>
              <w:t>&lt;</w:t>
            </w:r>
            <w:r>
              <w:rPr>
                <w:rFonts w:hint="eastAsia" w:ascii="宋体" w:hAnsi="宋体"/>
                <w:sz w:val="24"/>
                <w:lang w:eastAsia="zh-CN"/>
              </w:rPr>
              <w:t>2023</w:t>
            </w:r>
            <w:r>
              <w:rPr>
                <w:rFonts w:hint="eastAsia" w:ascii="宋体" w:hAnsi="宋体"/>
                <w:sz w:val="24"/>
              </w:rPr>
              <w:t>年</w:t>
            </w:r>
            <w:r>
              <w:rPr>
                <w:rFonts w:ascii="宋体" w:hAnsi="宋体"/>
                <w:sz w:val="24"/>
              </w:rPr>
              <w:t>年度报告</w:t>
            </w:r>
            <w:r>
              <w:rPr>
                <w:rFonts w:hint="eastAsia" w:ascii="宋体" w:hAnsi="宋体"/>
                <w:sz w:val="24"/>
              </w:rPr>
              <w:t>&gt;全文</w:t>
            </w:r>
            <w:r>
              <w:rPr>
                <w:rFonts w:ascii="宋体" w:hAnsi="宋体"/>
                <w:sz w:val="24"/>
              </w:rPr>
              <w:t>及摘要》</w:t>
            </w:r>
          </w:p>
        </w:tc>
        <w:tc>
          <w:tcPr>
            <w:tcW w:w="1624" w:type="dxa"/>
            <w:noWrap w:val="0"/>
            <w:vAlign w:val="center"/>
          </w:tcPr>
          <w:p>
            <w:pPr>
              <w:spacing w:line="360" w:lineRule="auto"/>
              <w:jc w:val="center"/>
              <w:rPr>
                <w:rFonts w:hint="eastAsia" w:ascii="宋体" w:hAnsi="宋体"/>
                <w:sz w:val="24"/>
              </w:rPr>
            </w:pPr>
            <w:r>
              <w:rPr>
                <w:rFonts w:hint="eastAsia" w:ascii="宋体" w:hAnsi="宋体"/>
                <w:sz w:val="24"/>
              </w:rPr>
              <w:t>√</w:t>
            </w:r>
          </w:p>
        </w:tc>
        <w:tc>
          <w:tcPr>
            <w:tcW w:w="764" w:type="dxa"/>
            <w:noWrap w:val="0"/>
            <w:vAlign w:val="center"/>
          </w:tcPr>
          <w:p>
            <w:pPr>
              <w:spacing w:line="360" w:lineRule="auto"/>
              <w:jc w:val="center"/>
              <w:rPr>
                <w:rFonts w:hint="eastAsia" w:ascii="宋体" w:hAnsi="宋体"/>
                <w:sz w:val="24"/>
              </w:rPr>
            </w:pPr>
          </w:p>
        </w:tc>
        <w:tc>
          <w:tcPr>
            <w:tcW w:w="804" w:type="dxa"/>
            <w:noWrap w:val="0"/>
            <w:vAlign w:val="center"/>
          </w:tcPr>
          <w:p>
            <w:pPr>
              <w:spacing w:line="360" w:lineRule="auto"/>
              <w:jc w:val="center"/>
              <w:rPr>
                <w:rFonts w:hint="eastAsia" w:ascii="宋体" w:hAnsi="宋体"/>
                <w:sz w:val="24"/>
              </w:rPr>
            </w:pPr>
          </w:p>
        </w:tc>
        <w:tc>
          <w:tcPr>
            <w:tcW w:w="723" w:type="dxa"/>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276" w:type="dxa"/>
            <w:noWrap w:val="0"/>
            <w:vAlign w:val="center"/>
          </w:tcPr>
          <w:p>
            <w:pPr>
              <w:spacing w:line="360" w:lineRule="auto"/>
              <w:jc w:val="center"/>
              <w:rPr>
                <w:rFonts w:hint="eastAsia" w:ascii="宋体" w:hAnsi="宋体"/>
                <w:sz w:val="24"/>
              </w:rPr>
            </w:pPr>
            <w:r>
              <w:rPr>
                <w:rFonts w:hint="eastAsia" w:ascii="宋体" w:hAnsi="宋体"/>
                <w:sz w:val="24"/>
              </w:rPr>
              <w:t>7.00</w:t>
            </w:r>
          </w:p>
        </w:tc>
        <w:tc>
          <w:tcPr>
            <w:tcW w:w="4874" w:type="dxa"/>
            <w:noWrap w:val="0"/>
            <w:vAlign w:val="top"/>
          </w:tcPr>
          <w:p>
            <w:pPr>
              <w:tabs>
                <w:tab w:val="left" w:pos="0"/>
              </w:tabs>
              <w:spacing w:line="360" w:lineRule="auto"/>
              <w:rPr>
                <w:rFonts w:hint="eastAsia" w:ascii="宋体" w:hAnsi="宋体"/>
                <w:sz w:val="24"/>
              </w:rPr>
            </w:pPr>
            <w:r>
              <w:rPr>
                <w:rFonts w:ascii="宋体" w:hAnsi="宋体"/>
                <w:sz w:val="24"/>
              </w:rPr>
              <w:t>《</w:t>
            </w:r>
            <w:r>
              <w:rPr>
                <w:rFonts w:hint="eastAsia" w:ascii="宋体" w:hAnsi="宋体"/>
                <w:sz w:val="24"/>
              </w:rPr>
              <w:t>关于</w:t>
            </w:r>
            <w:r>
              <w:rPr>
                <w:rFonts w:hint="eastAsia" w:ascii="宋体" w:hAnsi="宋体"/>
                <w:sz w:val="24"/>
                <w:lang w:eastAsia="zh-CN"/>
              </w:rPr>
              <w:t>2024</w:t>
            </w:r>
            <w:r>
              <w:rPr>
                <w:rFonts w:hint="eastAsia" w:ascii="宋体" w:hAnsi="宋体"/>
                <w:sz w:val="24"/>
              </w:rPr>
              <w:t>年度董事及高级管理人员薪酬的议案</w:t>
            </w:r>
            <w:r>
              <w:rPr>
                <w:rFonts w:ascii="宋体" w:hAnsi="宋体"/>
                <w:sz w:val="24"/>
              </w:rPr>
              <w:t>》</w:t>
            </w:r>
          </w:p>
        </w:tc>
        <w:tc>
          <w:tcPr>
            <w:tcW w:w="1624" w:type="dxa"/>
            <w:noWrap w:val="0"/>
            <w:vAlign w:val="center"/>
          </w:tcPr>
          <w:p>
            <w:pPr>
              <w:spacing w:line="360" w:lineRule="auto"/>
              <w:jc w:val="center"/>
              <w:rPr>
                <w:rFonts w:hint="eastAsia" w:ascii="宋体" w:hAnsi="宋体"/>
                <w:sz w:val="24"/>
              </w:rPr>
            </w:pPr>
            <w:r>
              <w:rPr>
                <w:rFonts w:hint="eastAsia" w:ascii="宋体" w:hAnsi="宋体"/>
                <w:sz w:val="24"/>
              </w:rPr>
              <w:t>√</w:t>
            </w:r>
          </w:p>
        </w:tc>
        <w:tc>
          <w:tcPr>
            <w:tcW w:w="764" w:type="dxa"/>
            <w:noWrap w:val="0"/>
            <w:vAlign w:val="center"/>
          </w:tcPr>
          <w:p>
            <w:pPr>
              <w:spacing w:line="360" w:lineRule="auto"/>
              <w:jc w:val="center"/>
              <w:rPr>
                <w:rFonts w:hint="eastAsia" w:ascii="宋体" w:hAnsi="宋体"/>
                <w:sz w:val="24"/>
              </w:rPr>
            </w:pPr>
          </w:p>
        </w:tc>
        <w:tc>
          <w:tcPr>
            <w:tcW w:w="804" w:type="dxa"/>
            <w:noWrap w:val="0"/>
            <w:vAlign w:val="center"/>
          </w:tcPr>
          <w:p>
            <w:pPr>
              <w:spacing w:line="360" w:lineRule="auto"/>
              <w:jc w:val="center"/>
              <w:rPr>
                <w:rFonts w:hint="eastAsia" w:ascii="宋体" w:hAnsi="宋体"/>
                <w:sz w:val="24"/>
              </w:rPr>
            </w:pPr>
          </w:p>
        </w:tc>
        <w:tc>
          <w:tcPr>
            <w:tcW w:w="723" w:type="dxa"/>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276" w:type="dxa"/>
            <w:noWrap w:val="0"/>
            <w:vAlign w:val="center"/>
          </w:tcPr>
          <w:p>
            <w:pPr>
              <w:spacing w:line="360" w:lineRule="auto"/>
              <w:jc w:val="center"/>
              <w:rPr>
                <w:rFonts w:hint="eastAsia" w:ascii="宋体" w:hAnsi="宋体"/>
                <w:sz w:val="24"/>
              </w:rPr>
            </w:pPr>
            <w:r>
              <w:rPr>
                <w:rFonts w:hint="eastAsia" w:ascii="宋体" w:hAnsi="宋体"/>
                <w:sz w:val="24"/>
              </w:rPr>
              <w:t>8.00</w:t>
            </w:r>
          </w:p>
        </w:tc>
        <w:tc>
          <w:tcPr>
            <w:tcW w:w="4874" w:type="dxa"/>
            <w:noWrap w:val="0"/>
            <w:vAlign w:val="top"/>
          </w:tcPr>
          <w:p>
            <w:pPr>
              <w:tabs>
                <w:tab w:val="left" w:pos="0"/>
              </w:tabs>
              <w:spacing w:line="360" w:lineRule="auto"/>
              <w:rPr>
                <w:rFonts w:hint="eastAsia" w:ascii="宋体" w:hAnsi="宋体"/>
                <w:sz w:val="24"/>
              </w:rPr>
            </w:pPr>
            <w:r>
              <w:rPr>
                <w:rFonts w:ascii="宋体" w:hAnsi="宋体"/>
                <w:sz w:val="24"/>
              </w:rPr>
              <w:t>《</w:t>
            </w:r>
            <w:r>
              <w:rPr>
                <w:rFonts w:hint="eastAsia" w:ascii="宋体" w:hAnsi="宋体"/>
                <w:sz w:val="24"/>
              </w:rPr>
              <w:t>关于</w:t>
            </w:r>
            <w:r>
              <w:rPr>
                <w:rFonts w:hint="eastAsia" w:ascii="宋体" w:hAnsi="宋体"/>
                <w:sz w:val="24"/>
                <w:lang w:eastAsia="zh-CN"/>
              </w:rPr>
              <w:t>2024</w:t>
            </w:r>
            <w:r>
              <w:rPr>
                <w:rFonts w:hint="eastAsia" w:ascii="宋体" w:hAnsi="宋体"/>
                <w:sz w:val="24"/>
              </w:rPr>
              <w:t>年度监事薪酬的议案</w:t>
            </w:r>
            <w:r>
              <w:rPr>
                <w:rFonts w:ascii="宋体" w:hAnsi="宋体"/>
                <w:sz w:val="24"/>
              </w:rPr>
              <w:t>》</w:t>
            </w:r>
          </w:p>
        </w:tc>
        <w:tc>
          <w:tcPr>
            <w:tcW w:w="1624" w:type="dxa"/>
            <w:noWrap w:val="0"/>
            <w:vAlign w:val="center"/>
          </w:tcPr>
          <w:p>
            <w:pPr>
              <w:spacing w:line="360" w:lineRule="auto"/>
              <w:jc w:val="center"/>
              <w:rPr>
                <w:rFonts w:hint="eastAsia" w:ascii="宋体" w:hAnsi="宋体"/>
                <w:sz w:val="24"/>
              </w:rPr>
            </w:pPr>
            <w:r>
              <w:rPr>
                <w:rFonts w:hint="eastAsia" w:ascii="宋体" w:hAnsi="宋体"/>
                <w:sz w:val="24"/>
              </w:rPr>
              <w:t>√</w:t>
            </w:r>
          </w:p>
        </w:tc>
        <w:tc>
          <w:tcPr>
            <w:tcW w:w="764" w:type="dxa"/>
            <w:noWrap w:val="0"/>
            <w:vAlign w:val="center"/>
          </w:tcPr>
          <w:p>
            <w:pPr>
              <w:spacing w:line="360" w:lineRule="auto"/>
              <w:jc w:val="center"/>
              <w:rPr>
                <w:rFonts w:hint="eastAsia" w:ascii="宋体" w:hAnsi="宋体"/>
                <w:sz w:val="24"/>
              </w:rPr>
            </w:pPr>
          </w:p>
        </w:tc>
        <w:tc>
          <w:tcPr>
            <w:tcW w:w="804" w:type="dxa"/>
            <w:noWrap w:val="0"/>
            <w:vAlign w:val="center"/>
          </w:tcPr>
          <w:p>
            <w:pPr>
              <w:spacing w:line="360" w:lineRule="auto"/>
              <w:jc w:val="center"/>
              <w:rPr>
                <w:rFonts w:hint="eastAsia" w:ascii="宋体" w:hAnsi="宋体"/>
                <w:sz w:val="24"/>
              </w:rPr>
            </w:pPr>
          </w:p>
        </w:tc>
        <w:tc>
          <w:tcPr>
            <w:tcW w:w="723" w:type="dxa"/>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276" w:type="dxa"/>
            <w:noWrap w:val="0"/>
            <w:vAlign w:val="center"/>
          </w:tcPr>
          <w:p>
            <w:pPr>
              <w:spacing w:line="360" w:lineRule="auto"/>
              <w:jc w:val="center"/>
              <w:rPr>
                <w:rFonts w:hint="eastAsia" w:ascii="宋体" w:hAnsi="宋体"/>
                <w:sz w:val="24"/>
              </w:rPr>
            </w:pPr>
            <w:r>
              <w:rPr>
                <w:rFonts w:hint="eastAsia" w:ascii="宋体" w:hAnsi="宋体"/>
                <w:sz w:val="24"/>
              </w:rPr>
              <w:t>9.00</w:t>
            </w:r>
          </w:p>
        </w:tc>
        <w:tc>
          <w:tcPr>
            <w:tcW w:w="4874" w:type="dxa"/>
            <w:noWrap w:val="0"/>
            <w:vAlign w:val="top"/>
          </w:tcPr>
          <w:p>
            <w:pPr>
              <w:tabs>
                <w:tab w:val="left" w:pos="0"/>
              </w:tabs>
              <w:spacing w:line="360" w:lineRule="auto"/>
              <w:rPr>
                <w:rFonts w:hint="eastAsia" w:ascii="宋体" w:hAnsi="宋体"/>
                <w:sz w:val="24"/>
              </w:rPr>
            </w:pPr>
            <w:r>
              <w:rPr>
                <w:rFonts w:hint="eastAsia" w:ascii="宋体" w:hAnsi="宋体"/>
                <w:sz w:val="24"/>
              </w:rPr>
              <w:t>《关于变更回购股份用途并注销的议案》</w:t>
            </w:r>
          </w:p>
        </w:tc>
        <w:tc>
          <w:tcPr>
            <w:tcW w:w="1624" w:type="dxa"/>
            <w:noWrap w:val="0"/>
            <w:vAlign w:val="center"/>
          </w:tcPr>
          <w:p>
            <w:pPr>
              <w:spacing w:line="360" w:lineRule="auto"/>
              <w:jc w:val="center"/>
              <w:rPr>
                <w:rFonts w:hint="eastAsia" w:ascii="宋体" w:hAnsi="宋体"/>
                <w:sz w:val="24"/>
              </w:rPr>
            </w:pPr>
            <w:r>
              <w:rPr>
                <w:rFonts w:hint="eastAsia" w:ascii="宋体" w:hAnsi="宋体"/>
                <w:sz w:val="24"/>
              </w:rPr>
              <w:t>√</w:t>
            </w:r>
          </w:p>
        </w:tc>
        <w:tc>
          <w:tcPr>
            <w:tcW w:w="764" w:type="dxa"/>
            <w:noWrap w:val="0"/>
            <w:vAlign w:val="center"/>
          </w:tcPr>
          <w:p>
            <w:pPr>
              <w:spacing w:line="360" w:lineRule="auto"/>
              <w:jc w:val="center"/>
              <w:rPr>
                <w:rFonts w:hint="eastAsia" w:ascii="宋体" w:hAnsi="宋体"/>
                <w:sz w:val="24"/>
              </w:rPr>
            </w:pPr>
          </w:p>
        </w:tc>
        <w:tc>
          <w:tcPr>
            <w:tcW w:w="804" w:type="dxa"/>
            <w:noWrap w:val="0"/>
            <w:vAlign w:val="center"/>
          </w:tcPr>
          <w:p>
            <w:pPr>
              <w:spacing w:line="360" w:lineRule="auto"/>
              <w:jc w:val="center"/>
              <w:rPr>
                <w:rFonts w:hint="eastAsia" w:ascii="宋体" w:hAnsi="宋体"/>
                <w:sz w:val="24"/>
              </w:rPr>
            </w:pPr>
          </w:p>
        </w:tc>
        <w:tc>
          <w:tcPr>
            <w:tcW w:w="723" w:type="dxa"/>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276" w:type="dxa"/>
            <w:noWrap w:val="0"/>
            <w:vAlign w:val="center"/>
          </w:tcPr>
          <w:p>
            <w:pPr>
              <w:spacing w:line="360" w:lineRule="auto"/>
              <w:jc w:val="center"/>
              <w:rPr>
                <w:rFonts w:hint="eastAsia" w:ascii="宋体" w:hAnsi="宋体"/>
                <w:sz w:val="24"/>
              </w:rPr>
            </w:pPr>
            <w:r>
              <w:rPr>
                <w:rFonts w:hint="eastAsia" w:ascii="宋体" w:hAnsi="宋体"/>
                <w:sz w:val="24"/>
              </w:rPr>
              <w:t>10.00</w:t>
            </w:r>
          </w:p>
        </w:tc>
        <w:tc>
          <w:tcPr>
            <w:tcW w:w="4874" w:type="dxa"/>
            <w:noWrap w:val="0"/>
            <w:vAlign w:val="top"/>
          </w:tcPr>
          <w:p>
            <w:pPr>
              <w:tabs>
                <w:tab w:val="left" w:pos="0"/>
              </w:tabs>
              <w:spacing w:line="360" w:lineRule="auto"/>
              <w:rPr>
                <w:rFonts w:hint="eastAsia" w:ascii="宋体" w:hAnsi="宋体"/>
                <w:sz w:val="24"/>
              </w:rPr>
            </w:pPr>
            <w:r>
              <w:rPr>
                <w:rFonts w:hint="eastAsia" w:ascii="宋体" w:hAnsi="宋体"/>
                <w:sz w:val="24"/>
              </w:rPr>
              <w:t>《关于</w:t>
            </w:r>
            <w:r>
              <w:rPr>
                <w:rFonts w:hint="eastAsia" w:ascii="宋体" w:hAnsi="宋体"/>
                <w:sz w:val="24"/>
                <w:lang w:eastAsia="zh-CN"/>
              </w:rPr>
              <w:t>2024</w:t>
            </w:r>
            <w:r>
              <w:rPr>
                <w:rFonts w:hint="eastAsia" w:ascii="宋体" w:hAnsi="宋体"/>
                <w:sz w:val="24"/>
              </w:rPr>
              <w:t>年度日常关联交易预计的议案》</w:t>
            </w:r>
          </w:p>
        </w:tc>
        <w:tc>
          <w:tcPr>
            <w:tcW w:w="1624" w:type="dxa"/>
            <w:noWrap w:val="0"/>
            <w:vAlign w:val="center"/>
          </w:tcPr>
          <w:p>
            <w:pPr>
              <w:spacing w:line="360" w:lineRule="auto"/>
              <w:jc w:val="center"/>
              <w:rPr>
                <w:rFonts w:hint="eastAsia" w:ascii="宋体" w:hAnsi="宋体"/>
                <w:sz w:val="24"/>
              </w:rPr>
            </w:pPr>
            <w:r>
              <w:rPr>
                <w:rFonts w:hint="eastAsia" w:ascii="宋体" w:hAnsi="宋体"/>
                <w:sz w:val="24"/>
              </w:rPr>
              <w:t>√</w:t>
            </w:r>
          </w:p>
        </w:tc>
        <w:tc>
          <w:tcPr>
            <w:tcW w:w="764" w:type="dxa"/>
            <w:noWrap w:val="0"/>
            <w:vAlign w:val="center"/>
          </w:tcPr>
          <w:p>
            <w:pPr>
              <w:spacing w:line="360" w:lineRule="auto"/>
              <w:jc w:val="center"/>
              <w:rPr>
                <w:rFonts w:hint="eastAsia" w:ascii="宋体" w:hAnsi="宋体"/>
                <w:sz w:val="24"/>
              </w:rPr>
            </w:pPr>
          </w:p>
        </w:tc>
        <w:tc>
          <w:tcPr>
            <w:tcW w:w="804" w:type="dxa"/>
            <w:noWrap w:val="0"/>
            <w:vAlign w:val="center"/>
          </w:tcPr>
          <w:p>
            <w:pPr>
              <w:spacing w:line="360" w:lineRule="auto"/>
              <w:jc w:val="center"/>
              <w:rPr>
                <w:rFonts w:hint="eastAsia" w:ascii="宋体" w:hAnsi="宋体"/>
                <w:sz w:val="24"/>
              </w:rPr>
            </w:pPr>
          </w:p>
        </w:tc>
        <w:tc>
          <w:tcPr>
            <w:tcW w:w="723" w:type="dxa"/>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276" w:type="dxa"/>
            <w:noWrap w:val="0"/>
            <w:vAlign w:val="center"/>
          </w:tcPr>
          <w:p>
            <w:pPr>
              <w:spacing w:line="360" w:lineRule="auto"/>
              <w:jc w:val="center"/>
              <w:rPr>
                <w:rFonts w:hint="eastAsia" w:ascii="宋体" w:hAnsi="宋体"/>
                <w:sz w:val="24"/>
              </w:rPr>
            </w:pPr>
            <w:r>
              <w:rPr>
                <w:rFonts w:hint="eastAsia" w:ascii="宋体" w:hAnsi="宋体"/>
                <w:sz w:val="24"/>
              </w:rPr>
              <w:t>11.00</w:t>
            </w:r>
          </w:p>
        </w:tc>
        <w:tc>
          <w:tcPr>
            <w:tcW w:w="4874" w:type="dxa"/>
            <w:noWrap w:val="0"/>
            <w:vAlign w:val="top"/>
          </w:tcPr>
          <w:p>
            <w:pPr>
              <w:tabs>
                <w:tab w:val="left" w:pos="0"/>
              </w:tabs>
              <w:spacing w:line="360" w:lineRule="auto"/>
              <w:rPr>
                <w:rFonts w:hint="eastAsia" w:ascii="宋体" w:hAnsi="宋体"/>
                <w:sz w:val="24"/>
              </w:rPr>
            </w:pPr>
            <w:r>
              <w:rPr>
                <w:rFonts w:hint="eastAsia" w:ascii="宋体" w:hAnsi="宋体"/>
                <w:b w:val="0"/>
                <w:bCs w:val="0"/>
                <w:sz w:val="24"/>
              </w:rPr>
              <w:t>《</w:t>
            </w:r>
            <w:r>
              <w:rPr>
                <w:rFonts w:hint="eastAsia" w:ascii="宋体" w:hAnsi="宋体"/>
                <w:b w:val="0"/>
                <w:bCs w:val="0"/>
                <w:kern w:val="0"/>
                <w:sz w:val="24"/>
              </w:rPr>
              <w:t>关于减少注册资本暨修订</w:t>
            </w:r>
            <w:r>
              <w:rPr>
                <w:rFonts w:hint="eastAsia" w:ascii="宋体" w:hAnsi="宋体"/>
                <w:b w:val="0"/>
                <w:bCs w:val="0"/>
                <w:kern w:val="0"/>
                <w:sz w:val="24"/>
                <w:lang w:val="en-US" w:eastAsia="zh-CN"/>
              </w:rPr>
              <w:t>&lt;</w:t>
            </w:r>
            <w:r>
              <w:rPr>
                <w:rFonts w:hint="eastAsia" w:ascii="宋体" w:hAnsi="宋体"/>
                <w:b w:val="0"/>
                <w:bCs w:val="0"/>
                <w:kern w:val="0"/>
                <w:sz w:val="24"/>
              </w:rPr>
              <w:t>公司章程</w:t>
            </w:r>
            <w:r>
              <w:rPr>
                <w:rFonts w:hint="eastAsia" w:ascii="宋体" w:hAnsi="宋体"/>
                <w:b w:val="0"/>
                <w:bCs w:val="0"/>
                <w:kern w:val="0"/>
                <w:sz w:val="24"/>
                <w:lang w:val="en-US" w:eastAsia="zh-CN"/>
              </w:rPr>
              <w:t>&gt;</w:t>
            </w:r>
            <w:r>
              <w:rPr>
                <w:rFonts w:hint="eastAsia" w:ascii="宋体" w:hAnsi="宋体"/>
                <w:b w:val="0"/>
                <w:bCs w:val="0"/>
                <w:kern w:val="0"/>
                <w:sz w:val="24"/>
              </w:rPr>
              <w:t>的议案</w:t>
            </w:r>
            <w:r>
              <w:rPr>
                <w:rFonts w:hint="eastAsia" w:ascii="宋体" w:hAnsi="宋体"/>
                <w:b w:val="0"/>
                <w:bCs w:val="0"/>
                <w:sz w:val="24"/>
              </w:rPr>
              <w:t>》</w:t>
            </w:r>
          </w:p>
        </w:tc>
        <w:tc>
          <w:tcPr>
            <w:tcW w:w="1624" w:type="dxa"/>
            <w:noWrap w:val="0"/>
            <w:vAlign w:val="center"/>
          </w:tcPr>
          <w:p>
            <w:pPr>
              <w:spacing w:line="360" w:lineRule="auto"/>
              <w:jc w:val="center"/>
              <w:rPr>
                <w:rFonts w:hint="eastAsia" w:ascii="宋体" w:hAnsi="宋体"/>
                <w:sz w:val="24"/>
              </w:rPr>
            </w:pPr>
            <w:r>
              <w:rPr>
                <w:rFonts w:hint="eastAsia" w:ascii="宋体" w:hAnsi="宋体"/>
                <w:sz w:val="24"/>
              </w:rPr>
              <w:t>√</w:t>
            </w:r>
          </w:p>
        </w:tc>
        <w:tc>
          <w:tcPr>
            <w:tcW w:w="764" w:type="dxa"/>
            <w:noWrap w:val="0"/>
            <w:vAlign w:val="center"/>
          </w:tcPr>
          <w:p>
            <w:pPr>
              <w:spacing w:line="360" w:lineRule="auto"/>
              <w:jc w:val="center"/>
              <w:rPr>
                <w:rFonts w:hint="eastAsia" w:ascii="宋体" w:hAnsi="宋体"/>
                <w:sz w:val="24"/>
              </w:rPr>
            </w:pPr>
          </w:p>
        </w:tc>
        <w:tc>
          <w:tcPr>
            <w:tcW w:w="804" w:type="dxa"/>
            <w:noWrap w:val="0"/>
            <w:vAlign w:val="center"/>
          </w:tcPr>
          <w:p>
            <w:pPr>
              <w:spacing w:line="360" w:lineRule="auto"/>
              <w:jc w:val="center"/>
              <w:rPr>
                <w:rFonts w:hint="eastAsia" w:ascii="宋体" w:hAnsi="宋体"/>
                <w:sz w:val="24"/>
              </w:rPr>
            </w:pPr>
          </w:p>
        </w:tc>
        <w:tc>
          <w:tcPr>
            <w:tcW w:w="723" w:type="dxa"/>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276" w:type="dxa"/>
            <w:noWrap w:val="0"/>
            <w:vAlign w:val="center"/>
          </w:tcPr>
          <w:p>
            <w:pPr>
              <w:spacing w:line="360" w:lineRule="auto"/>
              <w:jc w:val="center"/>
              <w:rPr>
                <w:rFonts w:hint="eastAsia" w:ascii="宋体" w:hAnsi="宋体"/>
                <w:sz w:val="24"/>
              </w:rPr>
            </w:pPr>
            <w:r>
              <w:rPr>
                <w:rFonts w:hint="eastAsia" w:ascii="宋体" w:hAnsi="宋体"/>
                <w:sz w:val="24"/>
              </w:rPr>
              <w:t>12.00</w:t>
            </w:r>
          </w:p>
        </w:tc>
        <w:tc>
          <w:tcPr>
            <w:tcW w:w="4874" w:type="dxa"/>
            <w:noWrap w:val="0"/>
            <w:vAlign w:val="top"/>
          </w:tcPr>
          <w:p>
            <w:pPr>
              <w:tabs>
                <w:tab w:val="left" w:pos="0"/>
              </w:tabs>
              <w:spacing w:line="360" w:lineRule="auto"/>
              <w:rPr>
                <w:rFonts w:hint="eastAsia" w:ascii="宋体" w:hAnsi="宋体"/>
                <w:sz w:val="24"/>
              </w:rPr>
            </w:pPr>
            <w:r>
              <w:rPr>
                <w:rFonts w:hint="eastAsia" w:ascii="宋体" w:hAnsi="宋体"/>
                <w:b w:val="0"/>
                <w:bCs w:val="0"/>
                <w:sz w:val="24"/>
              </w:rPr>
              <w:t>《</w:t>
            </w:r>
            <w:r>
              <w:rPr>
                <w:rFonts w:hint="eastAsia" w:ascii="宋体" w:hAnsi="宋体"/>
                <w:b w:val="0"/>
                <w:bCs w:val="0"/>
                <w:kern w:val="0"/>
                <w:sz w:val="24"/>
              </w:rPr>
              <w:t>关于提请股东大会授权董事会办理小额快速融资相关事宜的议案</w:t>
            </w:r>
            <w:r>
              <w:rPr>
                <w:rFonts w:hint="eastAsia" w:ascii="宋体" w:hAnsi="宋体"/>
                <w:b w:val="0"/>
                <w:bCs w:val="0"/>
                <w:sz w:val="24"/>
              </w:rPr>
              <w:t>》</w:t>
            </w:r>
          </w:p>
        </w:tc>
        <w:tc>
          <w:tcPr>
            <w:tcW w:w="1624" w:type="dxa"/>
            <w:noWrap w:val="0"/>
            <w:vAlign w:val="center"/>
          </w:tcPr>
          <w:p>
            <w:pPr>
              <w:spacing w:line="360" w:lineRule="auto"/>
              <w:jc w:val="center"/>
              <w:rPr>
                <w:rFonts w:hint="eastAsia" w:ascii="宋体" w:hAnsi="宋体"/>
                <w:sz w:val="24"/>
              </w:rPr>
            </w:pPr>
            <w:r>
              <w:rPr>
                <w:rFonts w:hint="eastAsia" w:ascii="宋体" w:hAnsi="宋体"/>
                <w:sz w:val="24"/>
              </w:rPr>
              <w:t>√</w:t>
            </w:r>
          </w:p>
        </w:tc>
        <w:tc>
          <w:tcPr>
            <w:tcW w:w="764" w:type="dxa"/>
            <w:noWrap w:val="0"/>
            <w:vAlign w:val="center"/>
          </w:tcPr>
          <w:p>
            <w:pPr>
              <w:spacing w:line="360" w:lineRule="auto"/>
              <w:jc w:val="center"/>
              <w:rPr>
                <w:rFonts w:hint="eastAsia" w:ascii="宋体" w:hAnsi="宋体"/>
                <w:sz w:val="24"/>
              </w:rPr>
            </w:pPr>
          </w:p>
        </w:tc>
        <w:tc>
          <w:tcPr>
            <w:tcW w:w="804" w:type="dxa"/>
            <w:noWrap w:val="0"/>
            <w:vAlign w:val="center"/>
          </w:tcPr>
          <w:p>
            <w:pPr>
              <w:spacing w:line="360" w:lineRule="auto"/>
              <w:jc w:val="center"/>
              <w:rPr>
                <w:rFonts w:hint="eastAsia" w:ascii="宋体" w:hAnsi="宋体"/>
                <w:sz w:val="24"/>
              </w:rPr>
            </w:pPr>
          </w:p>
        </w:tc>
        <w:tc>
          <w:tcPr>
            <w:tcW w:w="723" w:type="dxa"/>
            <w:noWrap w:val="0"/>
            <w:vAlign w:val="center"/>
          </w:tcPr>
          <w:p>
            <w:pPr>
              <w:spacing w:line="360" w:lineRule="auto"/>
              <w:jc w:val="center"/>
              <w:rPr>
                <w:rFonts w:hint="eastAsia" w:ascii="宋体" w:hAnsi="宋体"/>
                <w:sz w:val="24"/>
              </w:rPr>
            </w:pPr>
          </w:p>
        </w:tc>
      </w:tr>
    </w:tbl>
    <w:p>
      <w:pPr>
        <w:spacing w:line="360" w:lineRule="auto"/>
        <w:rPr>
          <w:rFonts w:hint="eastAsia" w:ascii="宋体" w:hAnsi="宋体"/>
          <w:sz w:val="24"/>
        </w:rPr>
      </w:pPr>
    </w:p>
    <w:p>
      <w:pPr>
        <w:spacing w:line="360" w:lineRule="auto"/>
        <w:rPr>
          <w:rFonts w:hint="eastAsia" w:ascii="宋体" w:hAnsi="宋体"/>
          <w:sz w:val="24"/>
          <w:u w:val="single"/>
        </w:rPr>
      </w:pPr>
      <w:r>
        <w:rPr>
          <w:rFonts w:ascii="宋体" w:hAnsi="宋体"/>
          <w:sz w:val="24"/>
        </w:rPr>
        <w:t>委托人签字（个人股东签名，法人股东法定代表人签名并加盖公章）：</w:t>
      </w:r>
      <w:r>
        <w:rPr>
          <w:rFonts w:hint="eastAsia" w:ascii="宋体" w:hAnsi="宋体"/>
          <w:sz w:val="24"/>
          <w:u w:val="single"/>
        </w:rPr>
        <w:t xml:space="preserve">                                 </w:t>
      </w:r>
    </w:p>
    <w:p>
      <w:pPr>
        <w:spacing w:line="360" w:lineRule="auto"/>
        <w:rPr>
          <w:rFonts w:hint="eastAsia" w:ascii="宋体" w:hAnsi="宋体"/>
          <w:sz w:val="24"/>
          <w:u w:val="single"/>
        </w:rPr>
      </w:pPr>
      <w:r>
        <w:rPr>
          <w:rFonts w:hint="eastAsia" w:ascii="宋体" w:hAnsi="宋体"/>
          <w:sz w:val="24"/>
        </w:rPr>
        <w:t>委托人身份证号码或营业执照号码：</w:t>
      </w:r>
      <w:r>
        <w:rPr>
          <w:rFonts w:hint="eastAsia" w:ascii="宋体" w:hAnsi="宋体"/>
          <w:sz w:val="24"/>
          <w:u w:val="single"/>
        </w:rPr>
        <w:t xml:space="preserve">                                </w:t>
      </w:r>
    </w:p>
    <w:p>
      <w:pPr>
        <w:spacing w:line="360" w:lineRule="auto"/>
        <w:rPr>
          <w:rFonts w:hint="eastAsia" w:ascii="宋体" w:hAnsi="宋体"/>
          <w:sz w:val="24"/>
        </w:rPr>
      </w:pPr>
      <w:r>
        <w:rPr>
          <w:rFonts w:hint="eastAsia" w:ascii="宋体" w:hAnsi="宋体"/>
          <w:sz w:val="24"/>
        </w:rPr>
        <w:t>委托人持股数：</w:t>
      </w:r>
      <w:r>
        <w:rPr>
          <w:rFonts w:hint="eastAsia" w:ascii="宋体" w:hAnsi="宋体"/>
          <w:sz w:val="24"/>
          <w:u w:val="single"/>
        </w:rPr>
        <w:t xml:space="preserve">             </w:t>
      </w:r>
      <w:r>
        <w:rPr>
          <w:rFonts w:hint="eastAsia" w:ascii="宋体" w:hAnsi="宋体"/>
          <w:sz w:val="24"/>
        </w:rPr>
        <w:t>股</w:t>
      </w:r>
    </w:p>
    <w:p>
      <w:pPr>
        <w:spacing w:line="360" w:lineRule="auto"/>
        <w:rPr>
          <w:rFonts w:hint="eastAsia" w:ascii="宋体" w:hAnsi="宋体"/>
          <w:sz w:val="24"/>
        </w:rPr>
      </w:pPr>
      <w:r>
        <w:rPr>
          <w:rFonts w:hint="eastAsia" w:ascii="宋体" w:hAnsi="宋体"/>
          <w:sz w:val="24"/>
        </w:rPr>
        <w:t>委托人股东账号：</w:t>
      </w:r>
      <w:r>
        <w:rPr>
          <w:rFonts w:hint="eastAsia" w:ascii="宋体" w:hAnsi="宋体"/>
          <w:sz w:val="24"/>
          <w:u w:val="single"/>
        </w:rPr>
        <w:t xml:space="preserve">                      </w:t>
      </w:r>
      <w:r>
        <w:rPr>
          <w:rFonts w:hint="eastAsia" w:ascii="宋体" w:hAnsi="宋体"/>
          <w:sz w:val="24"/>
        </w:rPr>
        <w:t xml:space="preserve"> </w:t>
      </w:r>
    </w:p>
    <w:p>
      <w:pPr>
        <w:spacing w:line="360" w:lineRule="auto"/>
        <w:rPr>
          <w:rFonts w:hint="eastAsia" w:ascii="宋体" w:hAnsi="宋体"/>
          <w:sz w:val="24"/>
          <w:u w:val="single"/>
        </w:rPr>
      </w:pPr>
      <w:r>
        <w:rPr>
          <w:rFonts w:hint="eastAsia" w:ascii="宋体" w:hAnsi="宋体"/>
          <w:sz w:val="24"/>
        </w:rPr>
        <w:t>受托人身份证号码：</w:t>
      </w:r>
      <w:r>
        <w:rPr>
          <w:rFonts w:hint="eastAsia" w:ascii="宋体" w:hAnsi="宋体"/>
          <w:sz w:val="24"/>
          <w:u w:val="single"/>
        </w:rPr>
        <w:t xml:space="preserve">                               </w:t>
      </w:r>
    </w:p>
    <w:p>
      <w:pPr>
        <w:spacing w:line="360" w:lineRule="auto"/>
        <w:rPr>
          <w:rFonts w:hint="eastAsia" w:ascii="宋体" w:hAnsi="宋体"/>
          <w:sz w:val="24"/>
          <w:u w:val="single"/>
        </w:rPr>
      </w:pPr>
      <w:r>
        <w:rPr>
          <w:rFonts w:hint="eastAsia" w:ascii="宋体" w:hAnsi="宋体"/>
          <w:sz w:val="24"/>
        </w:rPr>
        <w:t>受托人（签字）：</w:t>
      </w:r>
      <w:r>
        <w:rPr>
          <w:rFonts w:hint="eastAsia" w:ascii="宋体" w:hAnsi="宋体"/>
          <w:sz w:val="24"/>
          <w:u w:val="single"/>
        </w:rPr>
        <w:t xml:space="preserve">                          </w:t>
      </w:r>
    </w:p>
    <w:p>
      <w:pPr>
        <w:autoSpaceDE w:val="0"/>
        <w:autoSpaceDN w:val="0"/>
        <w:adjustRightInd w:val="0"/>
        <w:spacing w:line="360" w:lineRule="auto"/>
        <w:jc w:val="left"/>
        <w:rPr>
          <w:rFonts w:hint="eastAsia" w:ascii="宋体" w:hAnsi="宋体"/>
          <w:sz w:val="24"/>
        </w:rPr>
      </w:pPr>
      <w:r>
        <w:rPr>
          <w:rFonts w:ascii="宋体" w:hAnsi="宋体"/>
          <w:sz w:val="24"/>
        </w:rPr>
        <w:t>委托期限：自签署日至本次股东大会结束</w:t>
      </w:r>
    </w:p>
    <w:p>
      <w:pPr>
        <w:spacing w:line="360" w:lineRule="auto"/>
        <w:rPr>
          <w:rFonts w:hint="eastAsia" w:ascii="宋体" w:hAnsi="宋体"/>
          <w:sz w:val="24"/>
          <w:u w:val="single"/>
        </w:rPr>
      </w:pPr>
      <w:r>
        <w:rPr>
          <w:rFonts w:hint="eastAsia" w:ascii="宋体" w:hAnsi="宋体"/>
          <w:sz w:val="24"/>
        </w:rPr>
        <w:t>委托日期：     年    月    日</w:t>
      </w:r>
    </w:p>
    <w:p>
      <w:pPr>
        <w:autoSpaceDE w:val="0"/>
        <w:autoSpaceDN w:val="0"/>
        <w:adjustRightInd w:val="0"/>
        <w:spacing w:line="360" w:lineRule="auto"/>
        <w:jc w:val="left"/>
        <w:rPr>
          <w:rFonts w:hint="eastAsia" w:ascii="宋体" w:hAnsi="宋体"/>
          <w:szCs w:val="21"/>
        </w:rPr>
      </w:pPr>
      <w:r>
        <w:rPr>
          <w:rFonts w:hint="eastAsia" w:ascii="宋体" w:hAnsi="宋体"/>
          <w:szCs w:val="21"/>
        </w:rPr>
        <w:t>附注：</w:t>
      </w:r>
      <w:r>
        <w:rPr>
          <w:rFonts w:ascii="宋体" w:hAnsi="宋体"/>
          <w:szCs w:val="21"/>
        </w:rPr>
        <w:t xml:space="preserve"> </w:t>
      </w:r>
    </w:p>
    <w:p>
      <w:pPr>
        <w:autoSpaceDE w:val="0"/>
        <w:autoSpaceDN w:val="0"/>
        <w:adjustRightInd w:val="0"/>
        <w:spacing w:line="360" w:lineRule="auto"/>
        <w:ind w:firstLine="420" w:firstLineChars="200"/>
        <w:jc w:val="left"/>
        <w:rPr>
          <w:rFonts w:ascii="宋体" w:hAnsi="宋体"/>
          <w:szCs w:val="21"/>
        </w:rPr>
      </w:pPr>
      <w:r>
        <w:rPr>
          <w:rFonts w:hint="eastAsia"/>
          <w:szCs w:val="21"/>
        </w:rPr>
        <w:t>1、上述审议事项，请在</w:t>
      </w:r>
      <w:r>
        <w:rPr>
          <w:szCs w:val="21"/>
        </w:rPr>
        <w:t>“</w:t>
      </w:r>
      <w:r>
        <w:rPr>
          <w:rFonts w:hint="eastAsia"/>
          <w:szCs w:val="21"/>
        </w:rPr>
        <w:t>同意</w:t>
      </w:r>
      <w:r>
        <w:rPr>
          <w:szCs w:val="21"/>
        </w:rPr>
        <w:t>”</w:t>
      </w:r>
      <w:r>
        <w:rPr>
          <w:rFonts w:hint="eastAsia"/>
          <w:szCs w:val="21"/>
        </w:rPr>
        <w:t>、</w:t>
      </w:r>
      <w:r>
        <w:rPr>
          <w:szCs w:val="21"/>
        </w:rPr>
        <w:t>“</w:t>
      </w:r>
      <w:r>
        <w:rPr>
          <w:rFonts w:hint="eastAsia"/>
          <w:szCs w:val="21"/>
        </w:rPr>
        <w:t>反对</w:t>
      </w:r>
      <w:r>
        <w:rPr>
          <w:szCs w:val="21"/>
        </w:rPr>
        <w:t xml:space="preserve">” </w:t>
      </w:r>
      <w:r>
        <w:rPr>
          <w:rFonts w:hint="eastAsia"/>
          <w:szCs w:val="21"/>
        </w:rPr>
        <w:t>或</w:t>
      </w:r>
      <w:r>
        <w:rPr>
          <w:szCs w:val="21"/>
        </w:rPr>
        <w:t>“</w:t>
      </w:r>
      <w:r>
        <w:rPr>
          <w:rFonts w:hint="eastAsia"/>
          <w:szCs w:val="21"/>
        </w:rPr>
        <w:t>弃权</w:t>
      </w:r>
      <w:r>
        <w:rPr>
          <w:szCs w:val="21"/>
        </w:rPr>
        <w:t>”</w:t>
      </w:r>
      <w:r>
        <w:rPr>
          <w:rFonts w:hint="eastAsia"/>
          <w:szCs w:val="21"/>
        </w:rPr>
        <w:t>方框内划</w:t>
      </w:r>
      <w:r>
        <w:rPr>
          <w:szCs w:val="21"/>
        </w:rPr>
        <w:t>“</w:t>
      </w:r>
      <w:r>
        <w:rPr>
          <w:rFonts w:hint="eastAsia"/>
          <w:szCs w:val="21"/>
        </w:rPr>
        <w:t>√</w:t>
      </w:r>
      <w:r>
        <w:rPr>
          <w:szCs w:val="21"/>
        </w:rPr>
        <w:t>”</w:t>
      </w:r>
      <w:r>
        <w:rPr>
          <w:rFonts w:hint="eastAsia"/>
          <w:szCs w:val="21"/>
        </w:rPr>
        <w:t>，做出投票指示，三者中只能选其一，选择一项以上或未选择的，则视为授权委托人对审议事项投弃权票。</w:t>
      </w:r>
    </w:p>
    <w:p>
      <w:pPr>
        <w:autoSpaceDE w:val="0"/>
        <w:autoSpaceDN w:val="0"/>
        <w:adjustRightInd w:val="0"/>
        <w:spacing w:line="360" w:lineRule="auto"/>
        <w:ind w:firstLine="420" w:firstLineChars="200"/>
        <w:jc w:val="left"/>
        <w:rPr>
          <w:rFonts w:ascii="宋体" w:hAnsi="宋体"/>
          <w:szCs w:val="21"/>
        </w:rPr>
      </w:pPr>
      <w:r>
        <w:rPr>
          <w:rFonts w:ascii="宋体" w:hAnsi="宋体"/>
          <w:szCs w:val="21"/>
        </w:rPr>
        <w:t>2</w:t>
      </w:r>
      <w:r>
        <w:rPr>
          <w:rFonts w:hint="eastAsia" w:ascii="宋体" w:hAnsi="宋体"/>
          <w:szCs w:val="21"/>
        </w:rPr>
        <w:t>、授权委托书复印或按以上格式自制均有效。</w:t>
      </w:r>
      <w:r>
        <w:rPr>
          <w:rFonts w:ascii="宋体" w:hAnsi="宋体"/>
          <w:szCs w:val="21"/>
        </w:rPr>
        <w:t xml:space="preserve"> </w:t>
      </w:r>
    </w:p>
    <w:p>
      <w:pPr>
        <w:autoSpaceDE w:val="0"/>
        <w:autoSpaceDN w:val="0"/>
        <w:adjustRightInd w:val="0"/>
        <w:spacing w:line="360" w:lineRule="auto"/>
        <w:ind w:firstLine="420" w:firstLineChars="200"/>
        <w:jc w:val="left"/>
        <w:rPr>
          <w:rFonts w:hint="eastAsia" w:ascii="宋体" w:hAnsi="宋体"/>
          <w:sz w:val="24"/>
        </w:rPr>
      </w:pPr>
      <w:r>
        <w:rPr>
          <w:rFonts w:ascii="宋体" w:hAnsi="宋体"/>
          <w:szCs w:val="21"/>
        </w:rPr>
        <w:t>3</w:t>
      </w:r>
      <w:r>
        <w:rPr>
          <w:rFonts w:hint="eastAsia" w:ascii="宋体" w:hAnsi="宋体"/>
          <w:szCs w:val="21"/>
        </w:rPr>
        <w:t>、单位委托须加盖单位公章。</w:t>
      </w:r>
      <w:r>
        <w:rPr>
          <w:rFonts w:hint="eastAsia" w:ascii="宋体" w:hAnsi="宋体"/>
          <w:sz w:val="24"/>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DF915F"/>
    <w:multiLevelType w:val="singleLevel"/>
    <w:tmpl w:val="C3DF915F"/>
    <w:lvl w:ilvl="0" w:tentative="0">
      <w:start w:val="1"/>
      <w:numFmt w:val="decimal"/>
      <w:suff w:val="nothing"/>
      <w:lvlText w:val="%1、"/>
      <w:lvlJc w:val="left"/>
    </w:lvl>
  </w:abstractNum>
  <w:abstractNum w:abstractNumId="1">
    <w:nsid w:val="5E68C813"/>
    <w:multiLevelType w:val="singleLevel"/>
    <w:tmpl w:val="5E68C813"/>
    <w:lvl w:ilvl="0" w:tentative="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wM2NjY2I1NzYzYzJhZjdhYTI4MmU0OGE1N2ZiN2QifQ=="/>
  </w:docVars>
  <w:rsids>
    <w:rsidRoot w:val="00172A27"/>
    <w:rsid w:val="000009A3"/>
    <w:rsid w:val="000011E4"/>
    <w:rsid w:val="000035C1"/>
    <w:rsid w:val="00005B6F"/>
    <w:rsid w:val="000063D9"/>
    <w:rsid w:val="000113AB"/>
    <w:rsid w:val="000114F1"/>
    <w:rsid w:val="000121E9"/>
    <w:rsid w:val="0001519E"/>
    <w:rsid w:val="000162FC"/>
    <w:rsid w:val="0002161D"/>
    <w:rsid w:val="000237FB"/>
    <w:rsid w:val="00027225"/>
    <w:rsid w:val="00033E5B"/>
    <w:rsid w:val="00041FFD"/>
    <w:rsid w:val="00043392"/>
    <w:rsid w:val="0004430F"/>
    <w:rsid w:val="000451F5"/>
    <w:rsid w:val="00046BAD"/>
    <w:rsid w:val="000508CB"/>
    <w:rsid w:val="00052838"/>
    <w:rsid w:val="00061534"/>
    <w:rsid w:val="0007166A"/>
    <w:rsid w:val="00073B01"/>
    <w:rsid w:val="00073C0A"/>
    <w:rsid w:val="000749F2"/>
    <w:rsid w:val="00074F6E"/>
    <w:rsid w:val="00076DD7"/>
    <w:rsid w:val="000835FE"/>
    <w:rsid w:val="00094475"/>
    <w:rsid w:val="00094D26"/>
    <w:rsid w:val="00096F2C"/>
    <w:rsid w:val="00097D18"/>
    <w:rsid w:val="000A03A3"/>
    <w:rsid w:val="000A2D71"/>
    <w:rsid w:val="000A51BF"/>
    <w:rsid w:val="000A55F1"/>
    <w:rsid w:val="000A655E"/>
    <w:rsid w:val="000B0CE2"/>
    <w:rsid w:val="000B1D5F"/>
    <w:rsid w:val="000B1DCD"/>
    <w:rsid w:val="000C15FD"/>
    <w:rsid w:val="000C33D1"/>
    <w:rsid w:val="000C3711"/>
    <w:rsid w:val="000C41A8"/>
    <w:rsid w:val="000C41E4"/>
    <w:rsid w:val="000D2E57"/>
    <w:rsid w:val="000D4901"/>
    <w:rsid w:val="000E0F09"/>
    <w:rsid w:val="000F04DA"/>
    <w:rsid w:val="000F0C46"/>
    <w:rsid w:val="000F2B08"/>
    <w:rsid w:val="000F482E"/>
    <w:rsid w:val="000F6D2A"/>
    <w:rsid w:val="00106790"/>
    <w:rsid w:val="00112101"/>
    <w:rsid w:val="001130FC"/>
    <w:rsid w:val="0011350C"/>
    <w:rsid w:val="00114FE8"/>
    <w:rsid w:val="001151E2"/>
    <w:rsid w:val="00115CB0"/>
    <w:rsid w:val="001178FC"/>
    <w:rsid w:val="0012095E"/>
    <w:rsid w:val="00122C1B"/>
    <w:rsid w:val="00125360"/>
    <w:rsid w:val="00126426"/>
    <w:rsid w:val="0013076C"/>
    <w:rsid w:val="00130B3D"/>
    <w:rsid w:val="00131373"/>
    <w:rsid w:val="001328EB"/>
    <w:rsid w:val="00132BC5"/>
    <w:rsid w:val="0014019A"/>
    <w:rsid w:val="00143DF4"/>
    <w:rsid w:val="001503E6"/>
    <w:rsid w:val="00151FE7"/>
    <w:rsid w:val="001521F6"/>
    <w:rsid w:val="001612EA"/>
    <w:rsid w:val="00167FD5"/>
    <w:rsid w:val="00170E74"/>
    <w:rsid w:val="001740F7"/>
    <w:rsid w:val="00175A21"/>
    <w:rsid w:val="00176053"/>
    <w:rsid w:val="001806AD"/>
    <w:rsid w:val="00181280"/>
    <w:rsid w:val="001821DC"/>
    <w:rsid w:val="00182C37"/>
    <w:rsid w:val="00183C2B"/>
    <w:rsid w:val="001873CC"/>
    <w:rsid w:val="001908B7"/>
    <w:rsid w:val="00196665"/>
    <w:rsid w:val="00197238"/>
    <w:rsid w:val="001A000D"/>
    <w:rsid w:val="001A4F95"/>
    <w:rsid w:val="001A6CB0"/>
    <w:rsid w:val="001B1E08"/>
    <w:rsid w:val="001B4B2F"/>
    <w:rsid w:val="001B5521"/>
    <w:rsid w:val="001B63A2"/>
    <w:rsid w:val="001B7D97"/>
    <w:rsid w:val="001C02A5"/>
    <w:rsid w:val="001C3164"/>
    <w:rsid w:val="001C48C8"/>
    <w:rsid w:val="001C49E1"/>
    <w:rsid w:val="001C5E52"/>
    <w:rsid w:val="001D1929"/>
    <w:rsid w:val="001D3C29"/>
    <w:rsid w:val="001D3CCC"/>
    <w:rsid w:val="001D6A32"/>
    <w:rsid w:val="001E1409"/>
    <w:rsid w:val="001E361F"/>
    <w:rsid w:val="001E4CD8"/>
    <w:rsid w:val="001F2287"/>
    <w:rsid w:val="002013F1"/>
    <w:rsid w:val="00201901"/>
    <w:rsid w:val="00201D6A"/>
    <w:rsid w:val="002049D3"/>
    <w:rsid w:val="00204B23"/>
    <w:rsid w:val="00204F7F"/>
    <w:rsid w:val="002057B1"/>
    <w:rsid w:val="002060AE"/>
    <w:rsid w:val="00211F6C"/>
    <w:rsid w:val="002132C7"/>
    <w:rsid w:val="00213DF0"/>
    <w:rsid w:val="00214E4F"/>
    <w:rsid w:val="002166A3"/>
    <w:rsid w:val="002171F8"/>
    <w:rsid w:val="002172B1"/>
    <w:rsid w:val="00217647"/>
    <w:rsid w:val="00222195"/>
    <w:rsid w:val="00222C90"/>
    <w:rsid w:val="002247B9"/>
    <w:rsid w:val="00225542"/>
    <w:rsid w:val="0022641E"/>
    <w:rsid w:val="002305E9"/>
    <w:rsid w:val="002316E5"/>
    <w:rsid w:val="00232908"/>
    <w:rsid w:val="002364CC"/>
    <w:rsid w:val="00244C29"/>
    <w:rsid w:val="00252A49"/>
    <w:rsid w:val="00253479"/>
    <w:rsid w:val="00253F00"/>
    <w:rsid w:val="002548E7"/>
    <w:rsid w:val="0025638B"/>
    <w:rsid w:val="002634D8"/>
    <w:rsid w:val="00263F00"/>
    <w:rsid w:val="00265310"/>
    <w:rsid w:val="0027644C"/>
    <w:rsid w:val="002812EE"/>
    <w:rsid w:val="00283A03"/>
    <w:rsid w:val="00285507"/>
    <w:rsid w:val="002870C4"/>
    <w:rsid w:val="002921B2"/>
    <w:rsid w:val="002963DF"/>
    <w:rsid w:val="00296489"/>
    <w:rsid w:val="00297A61"/>
    <w:rsid w:val="002A10CD"/>
    <w:rsid w:val="002A3AF5"/>
    <w:rsid w:val="002A7CF3"/>
    <w:rsid w:val="002B2B2C"/>
    <w:rsid w:val="002B448F"/>
    <w:rsid w:val="002B4779"/>
    <w:rsid w:val="002B4A54"/>
    <w:rsid w:val="002B6C88"/>
    <w:rsid w:val="002C161E"/>
    <w:rsid w:val="002C2E04"/>
    <w:rsid w:val="002D003B"/>
    <w:rsid w:val="002D456C"/>
    <w:rsid w:val="002D4780"/>
    <w:rsid w:val="002D5CD2"/>
    <w:rsid w:val="002D7D95"/>
    <w:rsid w:val="002E379D"/>
    <w:rsid w:val="002F0255"/>
    <w:rsid w:val="002F02A6"/>
    <w:rsid w:val="002F3116"/>
    <w:rsid w:val="002F3379"/>
    <w:rsid w:val="002F681F"/>
    <w:rsid w:val="002F7177"/>
    <w:rsid w:val="00304C63"/>
    <w:rsid w:val="003054D3"/>
    <w:rsid w:val="00310C4F"/>
    <w:rsid w:val="0031266A"/>
    <w:rsid w:val="003146A4"/>
    <w:rsid w:val="003168BB"/>
    <w:rsid w:val="0032396A"/>
    <w:rsid w:val="00330881"/>
    <w:rsid w:val="00331914"/>
    <w:rsid w:val="003326C4"/>
    <w:rsid w:val="00336071"/>
    <w:rsid w:val="00336391"/>
    <w:rsid w:val="00336749"/>
    <w:rsid w:val="00336917"/>
    <w:rsid w:val="00336D0A"/>
    <w:rsid w:val="00341650"/>
    <w:rsid w:val="003447FD"/>
    <w:rsid w:val="003464F2"/>
    <w:rsid w:val="003474E2"/>
    <w:rsid w:val="00351856"/>
    <w:rsid w:val="003535FC"/>
    <w:rsid w:val="00353EE1"/>
    <w:rsid w:val="0036016B"/>
    <w:rsid w:val="00360525"/>
    <w:rsid w:val="003606B3"/>
    <w:rsid w:val="00362E94"/>
    <w:rsid w:val="003665FA"/>
    <w:rsid w:val="00366C47"/>
    <w:rsid w:val="0036702B"/>
    <w:rsid w:val="00370220"/>
    <w:rsid w:val="0038703D"/>
    <w:rsid w:val="00390669"/>
    <w:rsid w:val="00390ED9"/>
    <w:rsid w:val="00391B07"/>
    <w:rsid w:val="00391ECB"/>
    <w:rsid w:val="00394032"/>
    <w:rsid w:val="00394705"/>
    <w:rsid w:val="003A2FC9"/>
    <w:rsid w:val="003A3882"/>
    <w:rsid w:val="003A50AA"/>
    <w:rsid w:val="003A59F0"/>
    <w:rsid w:val="003B1034"/>
    <w:rsid w:val="003B247B"/>
    <w:rsid w:val="003B4CD1"/>
    <w:rsid w:val="003B54B9"/>
    <w:rsid w:val="003B6625"/>
    <w:rsid w:val="003C4DCE"/>
    <w:rsid w:val="003C6463"/>
    <w:rsid w:val="003C6987"/>
    <w:rsid w:val="003C6A29"/>
    <w:rsid w:val="003C7B7A"/>
    <w:rsid w:val="003C7DFF"/>
    <w:rsid w:val="003D0CA4"/>
    <w:rsid w:val="003D0F0E"/>
    <w:rsid w:val="003D1740"/>
    <w:rsid w:val="003D34A2"/>
    <w:rsid w:val="003D34D4"/>
    <w:rsid w:val="003D48BF"/>
    <w:rsid w:val="003E0E8B"/>
    <w:rsid w:val="003E292B"/>
    <w:rsid w:val="003E2E3D"/>
    <w:rsid w:val="003E3742"/>
    <w:rsid w:val="003E6F84"/>
    <w:rsid w:val="003E7A5E"/>
    <w:rsid w:val="003F2691"/>
    <w:rsid w:val="0040137F"/>
    <w:rsid w:val="0040306B"/>
    <w:rsid w:val="00403376"/>
    <w:rsid w:val="00414590"/>
    <w:rsid w:val="00420BFC"/>
    <w:rsid w:val="00427D41"/>
    <w:rsid w:val="004308DB"/>
    <w:rsid w:val="00432B3C"/>
    <w:rsid w:val="004419EA"/>
    <w:rsid w:val="0044236C"/>
    <w:rsid w:val="00445321"/>
    <w:rsid w:val="0045162D"/>
    <w:rsid w:val="00453BC0"/>
    <w:rsid w:val="004634EE"/>
    <w:rsid w:val="00465684"/>
    <w:rsid w:val="00471031"/>
    <w:rsid w:val="0047259D"/>
    <w:rsid w:val="0047585E"/>
    <w:rsid w:val="00475ABE"/>
    <w:rsid w:val="00477060"/>
    <w:rsid w:val="004801DE"/>
    <w:rsid w:val="00484D8F"/>
    <w:rsid w:val="004910E5"/>
    <w:rsid w:val="00497DCF"/>
    <w:rsid w:val="004A1B37"/>
    <w:rsid w:val="004A2A81"/>
    <w:rsid w:val="004A30A0"/>
    <w:rsid w:val="004A315A"/>
    <w:rsid w:val="004A4419"/>
    <w:rsid w:val="004A4F02"/>
    <w:rsid w:val="004A5582"/>
    <w:rsid w:val="004A575D"/>
    <w:rsid w:val="004A5FB8"/>
    <w:rsid w:val="004A6341"/>
    <w:rsid w:val="004A64A9"/>
    <w:rsid w:val="004A6AB7"/>
    <w:rsid w:val="004B0370"/>
    <w:rsid w:val="004B218D"/>
    <w:rsid w:val="004B2754"/>
    <w:rsid w:val="004B2B15"/>
    <w:rsid w:val="004B5D92"/>
    <w:rsid w:val="004C4576"/>
    <w:rsid w:val="004C4FD8"/>
    <w:rsid w:val="004C769B"/>
    <w:rsid w:val="004D45D3"/>
    <w:rsid w:val="004D567B"/>
    <w:rsid w:val="004D67B5"/>
    <w:rsid w:val="004E094C"/>
    <w:rsid w:val="004E4A13"/>
    <w:rsid w:val="004E5D7D"/>
    <w:rsid w:val="004E6F8D"/>
    <w:rsid w:val="00500CD5"/>
    <w:rsid w:val="00501455"/>
    <w:rsid w:val="005035BA"/>
    <w:rsid w:val="005108ED"/>
    <w:rsid w:val="00510BBA"/>
    <w:rsid w:val="005114A6"/>
    <w:rsid w:val="00517732"/>
    <w:rsid w:val="0052141D"/>
    <w:rsid w:val="005237BB"/>
    <w:rsid w:val="005242F8"/>
    <w:rsid w:val="00527128"/>
    <w:rsid w:val="005318A0"/>
    <w:rsid w:val="00534F68"/>
    <w:rsid w:val="0054142C"/>
    <w:rsid w:val="00544FF7"/>
    <w:rsid w:val="00551658"/>
    <w:rsid w:val="005552CC"/>
    <w:rsid w:val="00556FB3"/>
    <w:rsid w:val="005571A7"/>
    <w:rsid w:val="00562324"/>
    <w:rsid w:val="00562A9D"/>
    <w:rsid w:val="0056402D"/>
    <w:rsid w:val="00571F53"/>
    <w:rsid w:val="00572EFF"/>
    <w:rsid w:val="005803EF"/>
    <w:rsid w:val="005809F4"/>
    <w:rsid w:val="0058214C"/>
    <w:rsid w:val="0058438D"/>
    <w:rsid w:val="00586451"/>
    <w:rsid w:val="00591D44"/>
    <w:rsid w:val="00592660"/>
    <w:rsid w:val="0059345B"/>
    <w:rsid w:val="0059473C"/>
    <w:rsid w:val="005A080E"/>
    <w:rsid w:val="005A12EE"/>
    <w:rsid w:val="005A24B7"/>
    <w:rsid w:val="005A28D3"/>
    <w:rsid w:val="005A2A19"/>
    <w:rsid w:val="005A3AC7"/>
    <w:rsid w:val="005A6BAA"/>
    <w:rsid w:val="005B045D"/>
    <w:rsid w:val="005B2419"/>
    <w:rsid w:val="005B725F"/>
    <w:rsid w:val="005C0602"/>
    <w:rsid w:val="005C599E"/>
    <w:rsid w:val="005D3675"/>
    <w:rsid w:val="005D7CB2"/>
    <w:rsid w:val="005E1DA4"/>
    <w:rsid w:val="005E3869"/>
    <w:rsid w:val="005E648C"/>
    <w:rsid w:val="005E7BF2"/>
    <w:rsid w:val="005F52A5"/>
    <w:rsid w:val="005F6014"/>
    <w:rsid w:val="00601FCF"/>
    <w:rsid w:val="006029C1"/>
    <w:rsid w:val="00602D2F"/>
    <w:rsid w:val="00604B92"/>
    <w:rsid w:val="00607BE5"/>
    <w:rsid w:val="006134EA"/>
    <w:rsid w:val="00616868"/>
    <w:rsid w:val="00621A19"/>
    <w:rsid w:val="00622E85"/>
    <w:rsid w:val="00623102"/>
    <w:rsid w:val="00623731"/>
    <w:rsid w:val="00626816"/>
    <w:rsid w:val="00630D7A"/>
    <w:rsid w:val="00633F6A"/>
    <w:rsid w:val="006348AC"/>
    <w:rsid w:val="00634B1C"/>
    <w:rsid w:val="00635BC8"/>
    <w:rsid w:val="00636BCE"/>
    <w:rsid w:val="006429AD"/>
    <w:rsid w:val="00653655"/>
    <w:rsid w:val="00656B61"/>
    <w:rsid w:val="006602D7"/>
    <w:rsid w:val="00660DE1"/>
    <w:rsid w:val="00662615"/>
    <w:rsid w:val="00664465"/>
    <w:rsid w:val="00667155"/>
    <w:rsid w:val="00670D3B"/>
    <w:rsid w:val="006724CA"/>
    <w:rsid w:val="00674239"/>
    <w:rsid w:val="00674865"/>
    <w:rsid w:val="00675CD9"/>
    <w:rsid w:val="006768F2"/>
    <w:rsid w:val="00683984"/>
    <w:rsid w:val="006839E6"/>
    <w:rsid w:val="00684CA1"/>
    <w:rsid w:val="00686A41"/>
    <w:rsid w:val="00686C37"/>
    <w:rsid w:val="0069011B"/>
    <w:rsid w:val="006938F2"/>
    <w:rsid w:val="00695054"/>
    <w:rsid w:val="00695A14"/>
    <w:rsid w:val="0069771B"/>
    <w:rsid w:val="006A62F9"/>
    <w:rsid w:val="006B0BAA"/>
    <w:rsid w:val="006B38E4"/>
    <w:rsid w:val="006B6254"/>
    <w:rsid w:val="006C4232"/>
    <w:rsid w:val="006C50FF"/>
    <w:rsid w:val="006C7C36"/>
    <w:rsid w:val="006D116B"/>
    <w:rsid w:val="006D1C7A"/>
    <w:rsid w:val="006D2857"/>
    <w:rsid w:val="006D2B5B"/>
    <w:rsid w:val="006D6D94"/>
    <w:rsid w:val="006E6B9F"/>
    <w:rsid w:val="006F2706"/>
    <w:rsid w:val="006F2B1D"/>
    <w:rsid w:val="006F398B"/>
    <w:rsid w:val="006F4A90"/>
    <w:rsid w:val="006F6C10"/>
    <w:rsid w:val="007018B2"/>
    <w:rsid w:val="00705A63"/>
    <w:rsid w:val="0071019C"/>
    <w:rsid w:val="00711F38"/>
    <w:rsid w:val="0071694E"/>
    <w:rsid w:val="00716BE2"/>
    <w:rsid w:val="00717D81"/>
    <w:rsid w:val="00720D15"/>
    <w:rsid w:val="00721DBF"/>
    <w:rsid w:val="007259E1"/>
    <w:rsid w:val="00726A25"/>
    <w:rsid w:val="00726C4D"/>
    <w:rsid w:val="007279BA"/>
    <w:rsid w:val="00737560"/>
    <w:rsid w:val="0074448A"/>
    <w:rsid w:val="007453A8"/>
    <w:rsid w:val="00755AFC"/>
    <w:rsid w:val="007618B4"/>
    <w:rsid w:val="007661D5"/>
    <w:rsid w:val="007676A9"/>
    <w:rsid w:val="007731E1"/>
    <w:rsid w:val="00774046"/>
    <w:rsid w:val="00774AEB"/>
    <w:rsid w:val="00775B69"/>
    <w:rsid w:val="00775FF5"/>
    <w:rsid w:val="00776D71"/>
    <w:rsid w:val="00783A47"/>
    <w:rsid w:val="0078724E"/>
    <w:rsid w:val="007902E0"/>
    <w:rsid w:val="00791F04"/>
    <w:rsid w:val="00794F43"/>
    <w:rsid w:val="0079638B"/>
    <w:rsid w:val="00797C66"/>
    <w:rsid w:val="007A6274"/>
    <w:rsid w:val="007B05C1"/>
    <w:rsid w:val="007B12B0"/>
    <w:rsid w:val="007B21DC"/>
    <w:rsid w:val="007B2C16"/>
    <w:rsid w:val="007B58C5"/>
    <w:rsid w:val="007C0C65"/>
    <w:rsid w:val="007C0D32"/>
    <w:rsid w:val="007C4747"/>
    <w:rsid w:val="007D13E1"/>
    <w:rsid w:val="007D228A"/>
    <w:rsid w:val="007D3751"/>
    <w:rsid w:val="007D5952"/>
    <w:rsid w:val="007D77C6"/>
    <w:rsid w:val="007E6F69"/>
    <w:rsid w:val="007F10E7"/>
    <w:rsid w:val="007F2C32"/>
    <w:rsid w:val="007F5396"/>
    <w:rsid w:val="007F618F"/>
    <w:rsid w:val="007F7FDC"/>
    <w:rsid w:val="0080061F"/>
    <w:rsid w:val="00801904"/>
    <w:rsid w:val="00803E92"/>
    <w:rsid w:val="00815914"/>
    <w:rsid w:val="0081791A"/>
    <w:rsid w:val="00820079"/>
    <w:rsid w:val="00822DE0"/>
    <w:rsid w:val="00823B13"/>
    <w:rsid w:val="00825486"/>
    <w:rsid w:val="00826907"/>
    <w:rsid w:val="00830A99"/>
    <w:rsid w:val="0083220D"/>
    <w:rsid w:val="00834135"/>
    <w:rsid w:val="00835970"/>
    <w:rsid w:val="00840871"/>
    <w:rsid w:val="00840F37"/>
    <w:rsid w:val="008429BD"/>
    <w:rsid w:val="00851176"/>
    <w:rsid w:val="0085256C"/>
    <w:rsid w:val="00852FDC"/>
    <w:rsid w:val="00855F0B"/>
    <w:rsid w:val="00856304"/>
    <w:rsid w:val="00872C98"/>
    <w:rsid w:val="00873E2B"/>
    <w:rsid w:val="0087572C"/>
    <w:rsid w:val="0088319C"/>
    <w:rsid w:val="0088532C"/>
    <w:rsid w:val="00890F41"/>
    <w:rsid w:val="00893378"/>
    <w:rsid w:val="008943B5"/>
    <w:rsid w:val="0089759A"/>
    <w:rsid w:val="008A65AE"/>
    <w:rsid w:val="008A7001"/>
    <w:rsid w:val="008A72DF"/>
    <w:rsid w:val="008A7F46"/>
    <w:rsid w:val="008B11C5"/>
    <w:rsid w:val="008B2DB9"/>
    <w:rsid w:val="008B4E6A"/>
    <w:rsid w:val="008B58EF"/>
    <w:rsid w:val="008B77A8"/>
    <w:rsid w:val="008C1CF1"/>
    <w:rsid w:val="008C4132"/>
    <w:rsid w:val="008C67F1"/>
    <w:rsid w:val="008C6A97"/>
    <w:rsid w:val="008D0D64"/>
    <w:rsid w:val="008D117B"/>
    <w:rsid w:val="008D2AAF"/>
    <w:rsid w:val="008D3C51"/>
    <w:rsid w:val="008D779B"/>
    <w:rsid w:val="008D799D"/>
    <w:rsid w:val="008E00B4"/>
    <w:rsid w:val="008E2B57"/>
    <w:rsid w:val="008E4B49"/>
    <w:rsid w:val="008E678C"/>
    <w:rsid w:val="008E77A2"/>
    <w:rsid w:val="008F1121"/>
    <w:rsid w:val="008F2B74"/>
    <w:rsid w:val="008F33B6"/>
    <w:rsid w:val="008F382A"/>
    <w:rsid w:val="008F5355"/>
    <w:rsid w:val="008F7C42"/>
    <w:rsid w:val="008F7ED9"/>
    <w:rsid w:val="00900ED2"/>
    <w:rsid w:val="00903699"/>
    <w:rsid w:val="00904347"/>
    <w:rsid w:val="009048A1"/>
    <w:rsid w:val="00910954"/>
    <w:rsid w:val="0092096F"/>
    <w:rsid w:val="00921EA0"/>
    <w:rsid w:val="009220B6"/>
    <w:rsid w:val="00925B9C"/>
    <w:rsid w:val="009315F2"/>
    <w:rsid w:val="009327A5"/>
    <w:rsid w:val="00933ADD"/>
    <w:rsid w:val="009353D3"/>
    <w:rsid w:val="0094544C"/>
    <w:rsid w:val="0095079E"/>
    <w:rsid w:val="009519FD"/>
    <w:rsid w:val="009550B8"/>
    <w:rsid w:val="009600F4"/>
    <w:rsid w:val="00960D07"/>
    <w:rsid w:val="00961A57"/>
    <w:rsid w:val="00963C28"/>
    <w:rsid w:val="00963F97"/>
    <w:rsid w:val="00966C8B"/>
    <w:rsid w:val="00967C5D"/>
    <w:rsid w:val="00970E9D"/>
    <w:rsid w:val="00971359"/>
    <w:rsid w:val="009836BA"/>
    <w:rsid w:val="009857FA"/>
    <w:rsid w:val="0098605A"/>
    <w:rsid w:val="00987CBF"/>
    <w:rsid w:val="00990B90"/>
    <w:rsid w:val="00993F5D"/>
    <w:rsid w:val="009963DD"/>
    <w:rsid w:val="009971E7"/>
    <w:rsid w:val="009A22AC"/>
    <w:rsid w:val="009A2948"/>
    <w:rsid w:val="009A6F6E"/>
    <w:rsid w:val="009B0043"/>
    <w:rsid w:val="009B19C8"/>
    <w:rsid w:val="009B2740"/>
    <w:rsid w:val="009B6C35"/>
    <w:rsid w:val="009C31CA"/>
    <w:rsid w:val="009D4784"/>
    <w:rsid w:val="009D4A00"/>
    <w:rsid w:val="009E0754"/>
    <w:rsid w:val="009E45BE"/>
    <w:rsid w:val="009F0FB0"/>
    <w:rsid w:val="009F2015"/>
    <w:rsid w:val="009F2E3A"/>
    <w:rsid w:val="009F4C2E"/>
    <w:rsid w:val="009F5FA7"/>
    <w:rsid w:val="009F6C22"/>
    <w:rsid w:val="009F7980"/>
    <w:rsid w:val="00A00058"/>
    <w:rsid w:val="00A0496A"/>
    <w:rsid w:val="00A12584"/>
    <w:rsid w:val="00A134A9"/>
    <w:rsid w:val="00A14F99"/>
    <w:rsid w:val="00A1524B"/>
    <w:rsid w:val="00A157AA"/>
    <w:rsid w:val="00A17715"/>
    <w:rsid w:val="00A21126"/>
    <w:rsid w:val="00A2112E"/>
    <w:rsid w:val="00A22111"/>
    <w:rsid w:val="00A31863"/>
    <w:rsid w:val="00A34594"/>
    <w:rsid w:val="00A34982"/>
    <w:rsid w:val="00A42511"/>
    <w:rsid w:val="00A4336C"/>
    <w:rsid w:val="00A4488C"/>
    <w:rsid w:val="00A449F1"/>
    <w:rsid w:val="00A455C8"/>
    <w:rsid w:val="00A47DE2"/>
    <w:rsid w:val="00A51B63"/>
    <w:rsid w:val="00A53D46"/>
    <w:rsid w:val="00A54229"/>
    <w:rsid w:val="00A55F16"/>
    <w:rsid w:val="00A565FF"/>
    <w:rsid w:val="00A60F94"/>
    <w:rsid w:val="00A63657"/>
    <w:rsid w:val="00A643AA"/>
    <w:rsid w:val="00A646F5"/>
    <w:rsid w:val="00A67761"/>
    <w:rsid w:val="00A702DD"/>
    <w:rsid w:val="00A75568"/>
    <w:rsid w:val="00A759E5"/>
    <w:rsid w:val="00A80047"/>
    <w:rsid w:val="00A80789"/>
    <w:rsid w:val="00A83547"/>
    <w:rsid w:val="00A8429F"/>
    <w:rsid w:val="00A848AE"/>
    <w:rsid w:val="00A86249"/>
    <w:rsid w:val="00A87AE7"/>
    <w:rsid w:val="00A9515E"/>
    <w:rsid w:val="00A97DBA"/>
    <w:rsid w:val="00AA24A4"/>
    <w:rsid w:val="00AA48F3"/>
    <w:rsid w:val="00AA5AE5"/>
    <w:rsid w:val="00AA6F6C"/>
    <w:rsid w:val="00AA71FC"/>
    <w:rsid w:val="00AA7A8F"/>
    <w:rsid w:val="00AB3403"/>
    <w:rsid w:val="00AB6E20"/>
    <w:rsid w:val="00AB75CE"/>
    <w:rsid w:val="00AC60B6"/>
    <w:rsid w:val="00AC79EF"/>
    <w:rsid w:val="00AD2B86"/>
    <w:rsid w:val="00AD3B7B"/>
    <w:rsid w:val="00AD7126"/>
    <w:rsid w:val="00AD7AF9"/>
    <w:rsid w:val="00AE5925"/>
    <w:rsid w:val="00AE79B4"/>
    <w:rsid w:val="00AF0EED"/>
    <w:rsid w:val="00AF2FF8"/>
    <w:rsid w:val="00AF513B"/>
    <w:rsid w:val="00AF7808"/>
    <w:rsid w:val="00B00D2D"/>
    <w:rsid w:val="00B00FBA"/>
    <w:rsid w:val="00B00FDB"/>
    <w:rsid w:val="00B014C2"/>
    <w:rsid w:val="00B06919"/>
    <w:rsid w:val="00B10B8F"/>
    <w:rsid w:val="00B129C3"/>
    <w:rsid w:val="00B13545"/>
    <w:rsid w:val="00B162E0"/>
    <w:rsid w:val="00B16F9C"/>
    <w:rsid w:val="00B221F0"/>
    <w:rsid w:val="00B23B84"/>
    <w:rsid w:val="00B26F3A"/>
    <w:rsid w:val="00B27BF2"/>
    <w:rsid w:val="00B33D56"/>
    <w:rsid w:val="00B44ECE"/>
    <w:rsid w:val="00B525DC"/>
    <w:rsid w:val="00B52EE0"/>
    <w:rsid w:val="00B540E9"/>
    <w:rsid w:val="00B56907"/>
    <w:rsid w:val="00B61A9E"/>
    <w:rsid w:val="00B6510B"/>
    <w:rsid w:val="00B65673"/>
    <w:rsid w:val="00B6738B"/>
    <w:rsid w:val="00B71E29"/>
    <w:rsid w:val="00B729A4"/>
    <w:rsid w:val="00B7787F"/>
    <w:rsid w:val="00B84D68"/>
    <w:rsid w:val="00B856F7"/>
    <w:rsid w:val="00B90E1A"/>
    <w:rsid w:val="00B91AD8"/>
    <w:rsid w:val="00B9688C"/>
    <w:rsid w:val="00BA0EFF"/>
    <w:rsid w:val="00BA5BE6"/>
    <w:rsid w:val="00BB6F82"/>
    <w:rsid w:val="00BC0488"/>
    <w:rsid w:val="00BC0E68"/>
    <w:rsid w:val="00BC43C6"/>
    <w:rsid w:val="00BC5AD1"/>
    <w:rsid w:val="00BD158C"/>
    <w:rsid w:val="00BD5A10"/>
    <w:rsid w:val="00BD79F9"/>
    <w:rsid w:val="00BE07E4"/>
    <w:rsid w:val="00BE7579"/>
    <w:rsid w:val="00BE770A"/>
    <w:rsid w:val="00BE7F40"/>
    <w:rsid w:val="00BF2007"/>
    <w:rsid w:val="00BF4C8E"/>
    <w:rsid w:val="00C00BC3"/>
    <w:rsid w:val="00C01B4C"/>
    <w:rsid w:val="00C0439D"/>
    <w:rsid w:val="00C0556C"/>
    <w:rsid w:val="00C05DAF"/>
    <w:rsid w:val="00C10999"/>
    <w:rsid w:val="00C112BC"/>
    <w:rsid w:val="00C1240C"/>
    <w:rsid w:val="00C12702"/>
    <w:rsid w:val="00C12769"/>
    <w:rsid w:val="00C131AD"/>
    <w:rsid w:val="00C13BD8"/>
    <w:rsid w:val="00C16DB3"/>
    <w:rsid w:val="00C22B10"/>
    <w:rsid w:val="00C22D01"/>
    <w:rsid w:val="00C230C4"/>
    <w:rsid w:val="00C23933"/>
    <w:rsid w:val="00C250E0"/>
    <w:rsid w:val="00C25CC1"/>
    <w:rsid w:val="00C30077"/>
    <w:rsid w:val="00C35D7E"/>
    <w:rsid w:val="00C409E8"/>
    <w:rsid w:val="00C41749"/>
    <w:rsid w:val="00C42CD1"/>
    <w:rsid w:val="00C43353"/>
    <w:rsid w:val="00C45300"/>
    <w:rsid w:val="00C47DF3"/>
    <w:rsid w:val="00C52FEE"/>
    <w:rsid w:val="00C61DF6"/>
    <w:rsid w:val="00C6398E"/>
    <w:rsid w:val="00C63AB6"/>
    <w:rsid w:val="00C768C4"/>
    <w:rsid w:val="00C80EA5"/>
    <w:rsid w:val="00C8735C"/>
    <w:rsid w:val="00C902A7"/>
    <w:rsid w:val="00C908D9"/>
    <w:rsid w:val="00C90E7F"/>
    <w:rsid w:val="00C91F29"/>
    <w:rsid w:val="00C95425"/>
    <w:rsid w:val="00CA06C5"/>
    <w:rsid w:val="00CA36B3"/>
    <w:rsid w:val="00CA6B6A"/>
    <w:rsid w:val="00CA7195"/>
    <w:rsid w:val="00CB147D"/>
    <w:rsid w:val="00CB7E78"/>
    <w:rsid w:val="00CC34AA"/>
    <w:rsid w:val="00CC51B3"/>
    <w:rsid w:val="00CC6E1C"/>
    <w:rsid w:val="00CD1490"/>
    <w:rsid w:val="00CD445F"/>
    <w:rsid w:val="00CD610D"/>
    <w:rsid w:val="00CE132C"/>
    <w:rsid w:val="00CE4D84"/>
    <w:rsid w:val="00CE4D91"/>
    <w:rsid w:val="00CE4DE4"/>
    <w:rsid w:val="00CE65A7"/>
    <w:rsid w:val="00CE7334"/>
    <w:rsid w:val="00CE79BF"/>
    <w:rsid w:val="00CF6AF8"/>
    <w:rsid w:val="00D02ED5"/>
    <w:rsid w:val="00D05BAB"/>
    <w:rsid w:val="00D0757C"/>
    <w:rsid w:val="00D07668"/>
    <w:rsid w:val="00D11C51"/>
    <w:rsid w:val="00D152D1"/>
    <w:rsid w:val="00D165E8"/>
    <w:rsid w:val="00D1671D"/>
    <w:rsid w:val="00D17348"/>
    <w:rsid w:val="00D25738"/>
    <w:rsid w:val="00D27900"/>
    <w:rsid w:val="00D32108"/>
    <w:rsid w:val="00D34A93"/>
    <w:rsid w:val="00D35F97"/>
    <w:rsid w:val="00D4109E"/>
    <w:rsid w:val="00D41608"/>
    <w:rsid w:val="00D416A1"/>
    <w:rsid w:val="00D41AE2"/>
    <w:rsid w:val="00D41B96"/>
    <w:rsid w:val="00D4260F"/>
    <w:rsid w:val="00D43731"/>
    <w:rsid w:val="00D43F17"/>
    <w:rsid w:val="00D44139"/>
    <w:rsid w:val="00D50D18"/>
    <w:rsid w:val="00D5166F"/>
    <w:rsid w:val="00D5459B"/>
    <w:rsid w:val="00D569EA"/>
    <w:rsid w:val="00D62965"/>
    <w:rsid w:val="00D63055"/>
    <w:rsid w:val="00D63EBD"/>
    <w:rsid w:val="00D64483"/>
    <w:rsid w:val="00D7041E"/>
    <w:rsid w:val="00D73261"/>
    <w:rsid w:val="00D74749"/>
    <w:rsid w:val="00D76946"/>
    <w:rsid w:val="00D83A9A"/>
    <w:rsid w:val="00D86F46"/>
    <w:rsid w:val="00D8756D"/>
    <w:rsid w:val="00D91023"/>
    <w:rsid w:val="00D94805"/>
    <w:rsid w:val="00D94FCC"/>
    <w:rsid w:val="00D95D4B"/>
    <w:rsid w:val="00DA4456"/>
    <w:rsid w:val="00DA7147"/>
    <w:rsid w:val="00DA761E"/>
    <w:rsid w:val="00DB0DA9"/>
    <w:rsid w:val="00DB0FD8"/>
    <w:rsid w:val="00DB2298"/>
    <w:rsid w:val="00DB2522"/>
    <w:rsid w:val="00DB2D6B"/>
    <w:rsid w:val="00DB7F9D"/>
    <w:rsid w:val="00DC09EC"/>
    <w:rsid w:val="00DC20B1"/>
    <w:rsid w:val="00DC57BF"/>
    <w:rsid w:val="00DC6BE1"/>
    <w:rsid w:val="00DD7C4F"/>
    <w:rsid w:val="00DE42EB"/>
    <w:rsid w:val="00DE4926"/>
    <w:rsid w:val="00DE6750"/>
    <w:rsid w:val="00DF1369"/>
    <w:rsid w:val="00DF28F8"/>
    <w:rsid w:val="00DF4FA6"/>
    <w:rsid w:val="00E01E1C"/>
    <w:rsid w:val="00E04755"/>
    <w:rsid w:val="00E05A83"/>
    <w:rsid w:val="00E06849"/>
    <w:rsid w:val="00E11055"/>
    <w:rsid w:val="00E20D64"/>
    <w:rsid w:val="00E2582F"/>
    <w:rsid w:val="00E25EF8"/>
    <w:rsid w:val="00E272CA"/>
    <w:rsid w:val="00E30978"/>
    <w:rsid w:val="00E373EA"/>
    <w:rsid w:val="00E40CEF"/>
    <w:rsid w:val="00E42041"/>
    <w:rsid w:val="00E434E8"/>
    <w:rsid w:val="00E4588A"/>
    <w:rsid w:val="00E51DD8"/>
    <w:rsid w:val="00E51EBA"/>
    <w:rsid w:val="00E52625"/>
    <w:rsid w:val="00E5756B"/>
    <w:rsid w:val="00E67303"/>
    <w:rsid w:val="00E713BA"/>
    <w:rsid w:val="00E71E80"/>
    <w:rsid w:val="00E768F0"/>
    <w:rsid w:val="00E76902"/>
    <w:rsid w:val="00E83CD7"/>
    <w:rsid w:val="00E8443B"/>
    <w:rsid w:val="00E84B28"/>
    <w:rsid w:val="00E86406"/>
    <w:rsid w:val="00E87DAE"/>
    <w:rsid w:val="00E95048"/>
    <w:rsid w:val="00EA23B0"/>
    <w:rsid w:val="00EA2502"/>
    <w:rsid w:val="00EA456E"/>
    <w:rsid w:val="00EA468D"/>
    <w:rsid w:val="00EA66AF"/>
    <w:rsid w:val="00EB1B0A"/>
    <w:rsid w:val="00EB6C94"/>
    <w:rsid w:val="00EC01CA"/>
    <w:rsid w:val="00EC4E2E"/>
    <w:rsid w:val="00EC7355"/>
    <w:rsid w:val="00EC76F7"/>
    <w:rsid w:val="00ED05C0"/>
    <w:rsid w:val="00ED1663"/>
    <w:rsid w:val="00ED4491"/>
    <w:rsid w:val="00ED4E7E"/>
    <w:rsid w:val="00ED77BE"/>
    <w:rsid w:val="00ED78E7"/>
    <w:rsid w:val="00EE1824"/>
    <w:rsid w:val="00EE5238"/>
    <w:rsid w:val="00EE5C2C"/>
    <w:rsid w:val="00EF1563"/>
    <w:rsid w:val="00EF1ABE"/>
    <w:rsid w:val="00EF1AFF"/>
    <w:rsid w:val="00EF3210"/>
    <w:rsid w:val="00EF3A61"/>
    <w:rsid w:val="00EF4759"/>
    <w:rsid w:val="00EF68DB"/>
    <w:rsid w:val="00EF6927"/>
    <w:rsid w:val="00EF77EC"/>
    <w:rsid w:val="00EF7E0E"/>
    <w:rsid w:val="00F00A6C"/>
    <w:rsid w:val="00F00FE3"/>
    <w:rsid w:val="00F01B08"/>
    <w:rsid w:val="00F04198"/>
    <w:rsid w:val="00F04C74"/>
    <w:rsid w:val="00F06351"/>
    <w:rsid w:val="00F10047"/>
    <w:rsid w:val="00F1306B"/>
    <w:rsid w:val="00F134F5"/>
    <w:rsid w:val="00F17384"/>
    <w:rsid w:val="00F25CA9"/>
    <w:rsid w:val="00F260F3"/>
    <w:rsid w:val="00F307FD"/>
    <w:rsid w:val="00F30D29"/>
    <w:rsid w:val="00F345FF"/>
    <w:rsid w:val="00F37EE2"/>
    <w:rsid w:val="00F40FE5"/>
    <w:rsid w:val="00F4259F"/>
    <w:rsid w:val="00F42B98"/>
    <w:rsid w:val="00F4435B"/>
    <w:rsid w:val="00F45746"/>
    <w:rsid w:val="00F50B11"/>
    <w:rsid w:val="00F50E2A"/>
    <w:rsid w:val="00F54088"/>
    <w:rsid w:val="00F5458E"/>
    <w:rsid w:val="00F56B8A"/>
    <w:rsid w:val="00F5703D"/>
    <w:rsid w:val="00F621BD"/>
    <w:rsid w:val="00F67B30"/>
    <w:rsid w:val="00F72D3E"/>
    <w:rsid w:val="00F74062"/>
    <w:rsid w:val="00F74509"/>
    <w:rsid w:val="00F74871"/>
    <w:rsid w:val="00F80034"/>
    <w:rsid w:val="00F819EE"/>
    <w:rsid w:val="00F82DCF"/>
    <w:rsid w:val="00F83F0E"/>
    <w:rsid w:val="00F83FBF"/>
    <w:rsid w:val="00F8588B"/>
    <w:rsid w:val="00F85FC3"/>
    <w:rsid w:val="00F87695"/>
    <w:rsid w:val="00FA08F4"/>
    <w:rsid w:val="00FA0C68"/>
    <w:rsid w:val="00FA1BC0"/>
    <w:rsid w:val="00FA1EF0"/>
    <w:rsid w:val="00FA5AE7"/>
    <w:rsid w:val="00FB0BF2"/>
    <w:rsid w:val="00FB27FA"/>
    <w:rsid w:val="00FB3DA5"/>
    <w:rsid w:val="00FB751B"/>
    <w:rsid w:val="00FB7B62"/>
    <w:rsid w:val="00FC09C7"/>
    <w:rsid w:val="00FC0E50"/>
    <w:rsid w:val="00FC1997"/>
    <w:rsid w:val="00FC2D90"/>
    <w:rsid w:val="00FC5A76"/>
    <w:rsid w:val="00FC5D92"/>
    <w:rsid w:val="00FC6053"/>
    <w:rsid w:val="00FC69D0"/>
    <w:rsid w:val="00FD19F3"/>
    <w:rsid w:val="00FD3B49"/>
    <w:rsid w:val="00FD78A7"/>
    <w:rsid w:val="00FE016C"/>
    <w:rsid w:val="00FE3C69"/>
    <w:rsid w:val="00FE4F5C"/>
    <w:rsid w:val="00FF0304"/>
    <w:rsid w:val="00FF2C9A"/>
    <w:rsid w:val="00FF5159"/>
    <w:rsid w:val="00FF61B4"/>
    <w:rsid w:val="01243383"/>
    <w:rsid w:val="01A56C87"/>
    <w:rsid w:val="02906566"/>
    <w:rsid w:val="029729B6"/>
    <w:rsid w:val="02AF361C"/>
    <w:rsid w:val="035E7BB7"/>
    <w:rsid w:val="03757BA7"/>
    <w:rsid w:val="03A10E80"/>
    <w:rsid w:val="04062F69"/>
    <w:rsid w:val="04A57562"/>
    <w:rsid w:val="04B42D30"/>
    <w:rsid w:val="0506114E"/>
    <w:rsid w:val="05EE2F81"/>
    <w:rsid w:val="064C501F"/>
    <w:rsid w:val="07C519C3"/>
    <w:rsid w:val="07FE234A"/>
    <w:rsid w:val="0813499D"/>
    <w:rsid w:val="08453466"/>
    <w:rsid w:val="08484160"/>
    <w:rsid w:val="087B2407"/>
    <w:rsid w:val="08A6799F"/>
    <w:rsid w:val="08AB1A3A"/>
    <w:rsid w:val="08E27C2E"/>
    <w:rsid w:val="09194394"/>
    <w:rsid w:val="0A2507BC"/>
    <w:rsid w:val="0AEA74C6"/>
    <w:rsid w:val="0AF54519"/>
    <w:rsid w:val="0B0302DF"/>
    <w:rsid w:val="0B2D3397"/>
    <w:rsid w:val="0B6E7C83"/>
    <w:rsid w:val="0C0D128F"/>
    <w:rsid w:val="0C3121B2"/>
    <w:rsid w:val="0C616EAD"/>
    <w:rsid w:val="0C726838"/>
    <w:rsid w:val="0CB7662B"/>
    <w:rsid w:val="0CC64BFA"/>
    <w:rsid w:val="0CCE6894"/>
    <w:rsid w:val="0CD36378"/>
    <w:rsid w:val="0CDD2012"/>
    <w:rsid w:val="0D2210AE"/>
    <w:rsid w:val="0E083FF1"/>
    <w:rsid w:val="0E4236A2"/>
    <w:rsid w:val="0E450865"/>
    <w:rsid w:val="0E4B30FB"/>
    <w:rsid w:val="0E4C518E"/>
    <w:rsid w:val="0F594295"/>
    <w:rsid w:val="1012119C"/>
    <w:rsid w:val="10F75421"/>
    <w:rsid w:val="1125017C"/>
    <w:rsid w:val="1146343C"/>
    <w:rsid w:val="12F71BC3"/>
    <w:rsid w:val="13134A25"/>
    <w:rsid w:val="13B51BE5"/>
    <w:rsid w:val="142619D5"/>
    <w:rsid w:val="15035E63"/>
    <w:rsid w:val="15752CA5"/>
    <w:rsid w:val="15912F02"/>
    <w:rsid w:val="159932CA"/>
    <w:rsid w:val="15F97976"/>
    <w:rsid w:val="162C08A7"/>
    <w:rsid w:val="16371CB8"/>
    <w:rsid w:val="167B1616"/>
    <w:rsid w:val="16904744"/>
    <w:rsid w:val="17514BF9"/>
    <w:rsid w:val="177713E0"/>
    <w:rsid w:val="179D4709"/>
    <w:rsid w:val="17F97F0A"/>
    <w:rsid w:val="18630E34"/>
    <w:rsid w:val="194B6EC2"/>
    <w:rsid w:val="19876C8F"/>
    <w:rsid w:val="1A0934C1"/>
    <w:rsid w:val="1AB9197A"/>
    <w:rsid w:val="1B4512E5"/>
    <w:rsid w:val="1B662AF0"/>
    <w:rsid w:val="1BB35893"/>
    <w:rsid w:val="1BE50462"/>
    <w:rsid w:val="1CE651D7"/>
    <w:rsid w:val="1E162906"/>
    <w:rsid w:val="1E376224"/>
    <w:rsid w:val="1EC75FA3"/>
    <w:rsid w:val="1FE70238"/>
    <w:rsid w:val="20087604"/>
    <w:rsid w:val="2120268C"/>
    <w:rsid w:val="215E567D"/>
    <w:rsid w:val="217539FB"/>
    <w:rsid w:val="21955250"/>
    <w:rsid w:val="21F9443D"/>
    <w:rsid w:val="21FF2FC6"/>
    <w:rsid w:val="2258550D"/>
    <w:rsid w:val="23061BA1"/>
    <w:rsid w:val="234F7C75"/>
    <w:rsid w:val="235C7D72"/>
    <w:rsid w:val="24803CCC"/>
    <w:rsid w:val="24B36B9C"/>
    <w:rsid w:val="24CF4301"/>
    <w:rsid w:val="24DD2E74"/>
    <w:rsid w:val="25747535"/>
    <w:rsid w:val="25B548E1"/>
    <w:rsid w:val="25E56142"/>
    <w:rsid w:val="2610671D"/>
    <w:rsid w:val="2688041A"/>
    <w:rsid w:val="269D629F"/>
    <w:rsid w:val="2745645D"/>
    <w:rsid w:val="27E47D96"/>
    <w:rsid w:val="29391F88"/>
    <w:rsid w:val="29630E24"/>
    <w:rsid w:val="29B1146C"/>
    <w:rsid w:val="2A317B2E"/>
    <w:rsid w:val="2B800CAE"/>
    <w:rsid w:val="2C59397F"/>
    <w:rsid w:val="2C5F52F1"/>
    <w:rsid w:val="2D6B6266"/>
    <w:rsid w:val="2D7D3AB6"/>
    <w:rsid w:val="2DC31575"/>
    <w:rsid w:val="2E6E3814"/>
    <w:rsid w:val="2EA60B66"/>
    <w:rsid w:val="2EFE5C0E"/>
    <w:rsid w:val="2FF60A9F"/>
    <w:rsid w:val="30115E6C"/>
    <w:rsid w:val="302F0871"/>
    <w:rsid w:val="31115269"/>
    <w:rsid w:val="311E1423"/>
    <w:rsid w:val="317513C8"/>
    <w:rsid w:val="31891F8F"/>
    <w:rsid w:val="31AE7D77"/>
    <w:rsid w:val="31C5693A"/>
    <w:rsid w:val="321C6DF1"/>
    <w:rsid w:val="32886976"/>
    <w:rsid w:val="32AC221A"/>
    <w:rsid w:val="336708A7"/>
    <w:rsid w:val="33C9188D"/>
    <w:rsid w:val="33DB5FAD"/>
    <w:rsid w:val="34410418"/>
    <w:rsid w:val="34BB0648"/>
    <w:rsid w:val="34D36837"/>
    <w:rsid w:val="34D84420"/>
    <w:rsid w:val="34DE7227"/>
    <w:rsid w:val="358820A9"/>
    <w:rsid w:val="35B244CD"/>
    <w:rsid w:val="360D133A"/>
    <w:rsid w:val="362D3F23"/>
    <w:rsid w:val="36E84280"/>
    <w:rsid w:val="36FA25D0"/>
    <w:rsid w:val="36FD0AC3"/>
    <w:rsid w:val="370A5B2F"/>
    <w:rsid w:val="376C3099"/>
    <w:rsid w:val="37B32976"/>
    <w:rsid w:val="38DB2C9D"/>
    <w:rsid w:val="38F3036E"/>
    <w:rsid w:val="390A0A70"/>
    <w:rsid w:val="391D3910"/>
    <w:rsid w:val="39522CEE"/>
    <w:rsid w:val="39C3278D"/>
    <w:rsid w:val="39CB2670"/>
    <w:rsid w:val="3A23737B"/>
    <w:rsid w:val="3A786252"/>
    <w:rsid w:val="3A7B6B11"/>
    <w:rsid w:val="3BEA763A"/>
    <w:rsid w:val="3C4540FD"/>
    <w:rsid w:val="3CE66CB0"/>
    <w:rsid w:val="3D76549D"/>
    <w:rsid w:val="3DFE6A01"/>
    <w:rsid w:val="3E1812F9"/>
    <w:rsid w:val="3E7B3280"/>
    <w:rsid w:val="3EB65052"/>
    <w:rsid w:val="3F21515C"/>
    <w:rsid w:val="3F2615C7"/>
    <w:rsid w:val="3F4873F9"/>
    <w:rsid w:val="3F500375"/>
    <w:rsid w:val="3F5D493E"/>
    <w:rsid w:val="3F6F646D"/>
    <w:rsid w:val="3FB85CBA"/>
    <w:rsid w:val="401216CC"/>
    <w:rsid w:val="40345902"/>
    <w:rsid w:val="413A01BA"/>
    <w:rsid w:val="41AB4A31"/>
    <w:rsid w:val="41BE59CC"/>
    <w:rsid w:val="41D27ABE"/>
    <w:rsid w:val="423A7D86"/>
    <w:rsid w:val="4290203A"/>
    <w:rsid w:val="429F5A40"/>
    <w:rsid w:val="4323136B"/>
    <w:rsid w:val="43481488"/>
    <w:rsid w:val="441671AB"/>
    <w:rsid w:val="447A4CEC"/>
    <w:rsid w:val="448C14AD"/>
    <w:rsid w:val="448F2479"/>
    <w:rsid w:val="44B15077"/>
    <w:rsid w:val="44BA7E82"/>
    <w:rsid w:val="453A7EFF"/>
    <w:rsid w:val="4598452D"/>
    <w:rsid w:val="464632F9"/>
    <w:rsid w:val="47AC3D9B"/>
    <w:rsid w:val="47B6539D"/>
    <w:rsid w:val="480D595C"/>
    <w:rsid w:val="484E6ABA"/>
    <w:rsid w:val="48712CB3"/>
    <w:rsid w:val="48E7610B"/>
    <w:rsid w:val="48FD1BCD"/>
    <w:rsid w:val="49DD0ABA"/>
    <w:rsid w:val="4A783107"/>
    <w:rsid w:val="4A8C6886"/>
    <w:rsid w:val="4A977DF0"/>
    <w:rsid w:val="4AA57260"/>
    <w:rsid w:val="4B53153D"/>
    <w:rsid w:val="4B777265"/>
    <w:rsid w:val="4B832158"/>
    <w:rsid w:val="4DC14C4E"/>
    <w:rsid w:val="4DD02591"/>
    <w:rsid w:val="4E7C2B5A"/>
    <w:rsid w:val="4F3717BC"/>
    <w:rsid w:val="4F565211"/>
    <w:rsid w:val="4FAB762E"/>
    <w:rsid w:val="501727DD"/>
    <w:rsid w:val="51080D5B"/>
    <w:rsid w:val="51131498"/>
    <w:rsid w:val="51D32539"/>
    <w:rsid w:val="52413FC7"/>
    <w:rsid w:val="528C1578"/>
    <w:rsid w:val="52E56CCD"/>
    <w:rsid w:val="531A2150"/>
    <w:rsid w:val="531E39DD"/>
    <w:rsid w:val="54C460D8"/>
    <w:rsid w:val="54C74648"/>
    <w:rsid w:val="54D402A1"/>
    <w:rsid w:val="551804D8"/>
    <w:rsid w:val="553A16B6"/>
    <w:rsid w:val="55F55890"/>
    <w:rsid w:val="561F2202"/>
    <w:rsid w:val="56596480"/>
    <w:rsid w:val="56601B4F"/>
    <w:rsid w:val="56961A75"/>
    <w:rsid w:val="57E021EF"/>
    <w:rsid w:val="58971159"/>
    <w:rsid w:val="59D37226"/>
    <w:rsid w:val="5A736109"/>
    <w:rsid w:val="5AC858C8"/>
    <w:rsid w:val="5BEE6BC2"/>
    <w:rsid w:val="5C7D550A"/>
    <w:rsid w:val="5CA34E8D"/>
    <w:rsid w:val="5CEE1062"/>
    <w:rsid w:val="5D263D5F"/>
    <w:rsid w:val="5D28337E"/>
    <w:rsid w:val="5D2B2EC4"/>
    <w:rsid w:val="5DD73D52"/>
    <w:rsid w:val="5E51424B"/>
    <w:rsid w:val="5E8433FD"/>
    <w:rsid w:val="5E8D6DF1"/>
    <w:rsid w:val="5F63529E"/>
    <w:rsid w:val="5FC90A46"/>
    <w:rsid w:val="5FF4071F"/>
    <w:rsid w:val="6020553D"/>
    <w:rsid w:val="61070EC7"/>
    <w:rsid w:val="61215523"/>
    <w:rsid w:val="615557A4"/>
    <w:rsid w:val="6204791C"/>
    <w:rsid w:val="623967EB"/>
    <w:rsid w:val="624A0863"/>
    <w:rsid w:val="632A7917"/>
    <w:rsid w:val="64934D65"/>
    <w:rsid w:val="65737A6E"/>
    <w:rsid w:val="65822A15"/>
    <w:rsid w:val="65950B14"/>
    <w:rsid w:val="65AD0159"/>
    <w:rsid w:val="65C32A13"/>
    <w:rsid w:val="65D72824"/>
    <w:rsid w:val="666D7E19"/>
    <w:rsid w:val="666E2FBD"/>
    <w:rsid w:val="669A74D1"/>
    <w:rsid w:val="67C675D4"/>
    <w:rsid w:val="67D666F1"/>
    <w:rsid w:val="68C15D94"/>
    <w:rsid w:val="68D62EF1"/>
    <w:rsid w:val="68E61C1A"/>
    <w:rsid w:val="68E641CD"/>
    <w:rsid w:val="68EA096C"/>
    <w:rsid w:val="69944332"/>
    <w:rsid w:val="69A3187A"/>
    <w:rsid w:val="69B67E79"/>
    <w:rsid w:val="6A9008ED"/>
    <w:rsid w:val="6B023E37"/>
    <w:rsid w:val="6C2C4D0A"/>
    <w:rsid w:val="6CC00AD9"/>
    <w:rsid w:val="6D2778BF"/>
    <w:rsid w:val="6D2E1F74"/>
    <w:rsid w:val="6E081D29"/>
    <w:rsid w:val="6E2D7576"/>
    <w:rsid w:val="6F1A6540"/>
    <w:rsid w:val="6F8E213A"/>
    <w:rsid w:val="70813C53"/>
    <w:rsid w:val="70D8282A"/>
    <w:rsid w:val="70DF31BC"/>
    <w:rsid w:val="714A2A3C"/>
    <w:rsid w:val="723D3460"/>
    <w:rsid w:val="72593335"/>
    <w:rsid w:val="726F3F0F"/>
    <w:rsid w:val="736E39C8"/>
    <w:rsid w:val="73AD1DB3"/>
    <w:rsid w:val="73C90148"/>
    <w:rsid w:val="73D504E6"/>
    <w:rsid w:val="73F95010"/>
    <w:rsid w:val="74EC4AB1"/>
    <w:rsid w:val="75756384"/>
    <w:rsid w:val="75CF5F30"/>
    <w:rsid w:val="75EB727D"/>
    <w:rsid w:val="76004184"/>
    <w:rsid w:val="76423F88"/>
    <w:rsid w:val="770528A1"/>
    <w:rsid w:val="77160881"/>
    <w:rsid w:val="774339CC"/>
    <w:rsid w:val="78FE5440"/>
    <w:rsid w:val="795448C8"/>
    <w:rsid w:val="7A7854DF"/>
    <w:rsid w:val="7BC064C3"/>
    <w:rsid w:val="7CB37CDC"/>
    <w:rsid w:val="7CBD1CD1"/>
    <w:rsid w:val="7D3C67F7"/>
    <w:rsid w:val="7D450648"/>
    <w:rsid w:val="7D5C4E4C"/>
    <w:rsid w:val="7E093130"/>
    <w:rsid w:val="7E2110D0"/>
    <w:rsid w:val="7F0A25B1"/>
    <w:rsid w:val="7F140AC4"/>
    <w:rsid w:val="7FE40A4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0">
    <w:name w:val="Default Paragraph Font"/>
    <w:uiPriority w:val="0"/>
  </w:style>
  <w:style w:type="table" w:default="1" w:styleId="8">
    <w:name w:val="Normal Table"/>
    <w:unhideWhenUsed/>
    <w:uiPriority w:val="99"/>
    <w:tblPr>
      <w:tblStyle w:val="8"/>
      <w:tblCellMar>
        <w:top w:w="0" w:type="dxa"/>
        <w:left w:w="108" w:type="dxa"/>
        <w:bottom w:w="0" w:type="dxa"/>
        <w:right w:w="108" w:type="dxa"/>
      </w:tblCellMar>
    </w:tblPr>
  </w:style>
  <w:style w:type="paragraph" w:styleId="2">
    <w:name w:val="Document Map"/>
    <w:basedOn w:val="1"/>
    <w:uiPriority w:val="0"/>
    <w:pPr>
      <w:shd w:val="clear" w:color="auto" w:fill="000080"/>
    </w:pPr>
  </w:style>
  <w:style w:type="paragraph" w:styleId="3">
    <w:name w:val="Date"/>
    <w:basedOn w:val="1"/>
    <w:next w:val="1"/>
    <w:link w:val="11"/>
    <w:unhideWhenUsed/>
    <w:uiPriority w:val="99"/>
    <w:pPr>
      <w:ind w:left="100" w:leftChars="2500"/>
    </w:pPr>
  </w:style>
  <w:style w:type="paragraph" w:styleId="4">
    <w:name w:val="Body Text Indent 2"/>
    <w:basedOn w:val="1"/>
    <w:link w:val="12"/>
    <w:uiPriority w:val="0"/>
    <w:pPr>
      <w:spacing w:after="120" w:afterLines="0" w:line="480" w:lineRule="auto"/>
      <w:ind w:left="420" w:leftChars="200"/>
    </w:pPr>
    <w:rPr>
      <w:kern w:val="0"/>
      <w:sz w:val="20"/>
    </w:rPr>
  </w:style>
  <w:style w:type="paragraph" w:styleId="5">
    <w:name w:val="Balloon Text"/>
    <w:basedOn w:val="1"/>
    <w:link w:val="13"/>
    <w:unhideWhenUsed/>
    <w:uiPriority w:val="99"/>
    <w:rPr>
      <w:sz w:val="18"/>
      <w:szCs w:val="18"/>
    </w:rPr>
  </w:style>
  <w:style w:type="paragraph" w:styleId="6">
    <w:name w:val="footer"/>
    <w:basedOn w:val="1"/>
    <w:link w:val="14"/>
    <w:uiPriority w:val="0"/>
    <w:pPr>
      <w:tabs>
        <w:tab w:val="center" w:pos="4153"/>
        <w:tab w:val="right" w:pos="8306"/>
      </w:tabs>
      <w:snapToGrid w:val="0"/>
      <w:jc w:val="left"/>
    </w:pPr>
    <w:rPr>
      <w:kern w:val="0"/>
      <w:sz w:val="18"/>
      <w:szCs w:val="18"/>
    </w:rPr>
  </w:style>
  <w:style w:type="paragraph" w:styleId="7">
    <w:name w:val="header"/>
    <w:basedOn w:val="1"/>
    <w:link w:val="15"/>
    <w:uiPriority w:val="0"/>
    <w:pPr>
      <w:pBdr>
        <w:bottom w:val="single" w:color="auto" w:sz="6" w:space="1"/>
      </w:pBdr>
      <w:tabs>
        <w:tab w:val="center" w:pos="4153"/>
        <w:tab w:val="right" w:pos="8306"/>
      </w:tabs>
      <w:snapToGrid w:val="0"/>
      <w:jc w:val="center"/>
    </w:pPr>
    <w:rPr>
      <w:kern w:val="0"/>
      <w:sz w:val="18"/>
      <w:szCs w:val="18"/>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日期 Char"/>
    <w:link w:val="3"/>
    <w:semiHidden/>
    <w:uiPriority w:val="99"/>
    <w:rPr>
      <w:rFonts w:ascii="Times New Roman" w:hAnsi="Times New Roman"/>
      <w:kern w:val="2"/>
      <w:sz w:val="21"/>
      <w:szCs w:val="24"/>
    </w:rPr>
  </w:style>
  <w:style w:type="character" w:customStyle="1" w:styleId="12">
    <w:name w:val="正文文本缩进 2 Char"/>
    <w:link w:val="4"/>
    <w:uiPriority w:val="0"/>
    <w:rPr>
      <w:rFonts w:ascii="Times New Roman" w:hAnsi="Times New Roman" w:eastAsia="宋体" w:cs="Times New Roman"/>
      <w:szCs w:val="24"/>
    </w:rPr>
  </w:style>
  <w:style w:type="character" w:customStyle="1" w:styleId="13">
    <w:name w:val="批注框文本 Char"/>
    <w:basedOn w:val="10"/>
    <w:link w:val="5"/>
    <w:semiHidden/>
    <w:uiPriority w:val="99"/>
    <w:rPr>
      <w:kern w:val="2"/>
      <w:sz w:val="18"/>
      <w:szCs w:val="18"/>
    </w:rPr>
  </w:style>
  <w:style w:type="character" w:customStyle="1" w:styleId="14">
    <w:name w:val="页脚 Char"/>
    <w:link w:val="6"/>
    <w:uiPriority w:val="0"/>
    <w:rPr>
      <w:rFonts w:ascii="Times New Roman" w:hAnsi="Times New Roman" w:eastAsia="宋体" w:cs="Times New Roman"/>
      <w:sz w:val="18"/>
      <w:szCs w:val="18"/>
    </w:rPr>
  </w:style>
  <w:style w:type="character" w:customStyle="1" w:styleId="15">
    <w:name w:val="页眉 Char"/>
    <w:link w:val="7"/>
    <w:uiPriority w:val="0"/>
    <w:rPr>
      <w:rFonts w:ascii="Times New Roman" w:hAnsi="Times New Roman" w:eastAsia="宋体" w:cs="Times New Roman"/>
      <w:sz w:val="18"/>
      <w:szCs w:val="18"/>
    </w:rPr>
  </w:style>
  <w:style w:type="character" w:customStyle="1" w:styleId="16">
    <w:name w:val="apple-converted-space"/>
    <w:uiPriority w:val="0"/>
  </w:style>
  <w:style w:type="paragraph" w:customStyle="1" w:styleId="17">
    <w:name w:val="Default"/>
    <w:uiPriority w:val="0"/>
    <w:pPr>
      <w:widowControl w:val="0"/>
      <w:autoSpaceDE w:val="0"/>
      <w:autoSpaceDN w:val="0"/>
    </w:pPr>
    <w:rPr>
      <w:rFonts w:hint="eastAsia" w:ascii="宋体" w:hAnsi="宋体"/>
      <w:color w:val="00000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701</Words>
  <Characters>3997</Characters>
  <Lines>33</Lines>
  <Paragraphs>9</Paragraphs>
  <TotalTime>21</TotalTime>
  <ScaleCrop>false</ScaleCrop>
  <LinksUpToDate>false</LinksUpToDate>
  <CharactersWithSpaces>4689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2022-04-19T08:14:00Z</dcterms:created>
  <dc:creator>User</dc:creator>
  <cp:lastModifiedBy>会飞的猫</cp:lastModifiedBy>
  <cp:lastPrinted>2023-04-10T01:59:00Z</cp:lastPrinted>
  <dcterms:modified xsi:type="dcterms:W3CDTF">2024-04-23T07:22:17Z</dcterms:modified>
  <dc:title>证券代码：300250   证券简称：初灵信息	 公告编号：2011-009</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91E41A03AEA749458B54F16DA24EFE1C_13</vt:lpwstr>
  </property>
  <property fmtid="{D5CDD505-2E9C-101B-9397-08002B2CF9AE}" pid="4" name="commondata">
    <vt:lpwstr>eyJoZGlkIjoiMjRhZmQ0NGRiYzczZjNhODg3NzI4NjJmNmQ1MTg0Y2YifQ==</vt:lpwstr>
  </property>
</Properties>
</file>