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left"/>
        <w:rPr>
          <w:rFonts w:ascii="宋体" w:hAnsi="宋体"/>
          <w:bCs/>
          <w:iCs/>
          <w:sz w:val="24"/>
        </w:rPr>
      </w:pPr>
      <w:r>
        <w:rPr>
          <w:rFonts w:hint="eastAsia" w:ascii="宋体" w:hAnsi="宋体"/>
          <w:bCs/>
          <w:iCs/>
          <w:sz w:val="24"/>
        </w:rPr>
        <w:t>股票代码：</w:t>
      </w:r>
      <w:r>
        <w:rPr>
          <w:rFonts w:hint="eastAsia" w:ascii="宋体" w:hAnsi="宋体"/>
          <w:bCs/>
          <w:iCs/>
          <w:sz w:val="24"/>
          <w:lang w:val="en-US" w:eastAsia="zh-CN"/>
        </w:rPr>
        <w:t>300250</w:t>
      </w:r>
      <w:r>
        <w:rPr>
          <w:rFonts w:hint="eastAsia" w:ascii="宋体" w:hAnsi="宋体"/>
          <w:bCs/>
          <w:iCs/>
          <w:sz w:val="24"/>
        </w:rPr>
        <w:t xml:space="preserve">              </w:t>
      </w:r>
      <w:r>
        <w:rPr>
          <w:rFonts w:hint="eastAsia" w:ascii="宋体" w:hAnsi="宋体"/>
          <w:bCs/>
          <w:iCs/>
          <w:sz w:val="24"/>
          <w:lang w:val="en-US" w:eastAsia="zh-CN"/>
        </w:rPr>
        <w:tab/>
      </w:r>
      <w:r>
        <w:rPr>
          <w:rFonts w:hint="eastAsia" w:ascii="宋体" w:hAnsi="宋体"/>
          <w:bCs/>
          <w:iCs/>
          <w:sz w:val="24"/>
          <w:lang w:val="en-US" w:eastAsia="zh-CN"/>
        </w:rPr>
        <w:tab/>
      </w:r>
      <w:r>
        <w:rPr>
          <w:rFonts w:hint="eastAsia" w:ascii="宋体" w:hAnsi="宋体"/>
          <w:bCs/>
          <w:iCs/>
          <w:sz w:val="24"/>
          <w:lang w:val="en-US" w:eastAsia="zh-CN"/>
        </w:rPr>
        <w:t xml:space="preserve">       </w:t>
      </w:r>
      <w:r>
        <w:rPr>
          <w:rFonts w:hint="eastAsia" w:ascii="宋体" w:hAnsi="宋体"/>
          <w:bCs/>
          <w:iCs/>
          <w:sz w:val="24"/>
          <w:lang w:val="en-US" w:eastAsia="zh-CN"/>
        </w:rPr>
        <w:tab/>
      </w:r>
      <w:r>
        <w:rPr>
          <w:rFonts w:hint="eastAsia" w:ascii="宋体" w:hAnsi="宋体"/>
          <w:bCs/>
          <w:iCs/>
          <w:sz w:val="24"/>
        </w:rPr>
        <w:t>股票简称：</w:t>
      </w:r>
      <w:r>
        <w:rPr>
          <w:rFonts w:hint="eastAsia" w:ascii="宋体" w:hAnsi="宋体"/>
          <w:bCs/>
          <w:iCs/>
          <w:sz w:val="24"/>
          <w:lang w:val="en-US" w:eastAsia="zh-CN"/>
        </w:rPr>
        <w:t>初灵信息</w:t>
      </w:r>
    </w:p>
    <w:p>
      <w:pPr>
        <w:spacing w:before="156" w:beforeLines="50" w:after="156" w:afterLines="50" w:line="400" w:lineRule="exact"/>
        <w:jc w:val="left"/>
        <w:rPr>
          <w:rFonts w:hint="default" w:ascii="宋体" w:hAnsi="宋体"/>
          <w:bCs/>
          <w:iCs/>
          <w:sz w:val="24"/>
          <w:highlight w:val="yellow"/>
          <w:lang w:val="en-US"/>
        </w:rPr>
      </w:pPr>
    </w:p>
    <w:p>
      <w:pPr>
        <w:spacing w:before="156" w:beforeLines="50" w:after="156" w:afterLines="50" w:line="400" w:lineRule="exact"/>
        <w:jc w:val="center"/>
        <w:rPr>
          <w:rFonts w:hint="eastAsia" w:ascii="宋体" w:hAnsi="宋体"/>
          <w:b/>
          <w:bCs/>
          <w:iCs/>
          <w:sz w:val="28"/>
          <w:szCs w:val="28"/>
          <w:lang w:val="en-US" w:eastAsia="zh-CN"/>
        </w:rPr>
      </w:pPr>
      <w:r>
        <w:rPr>
          <w:rFonts w:hint="eastAsia" w:ascii="宋体" w:hAnsi="宋体"/>
          <w:b/>
          <w:bCs/>
          <w:iCs/>
          <w:sz w:val="28"/>
          <w:szCs w:val="28"/>
          <w:lang w:val="en-US" w:eastAsia="zh-CN"/>
        </w:rPr>
        <w:t>杭州初灵信息技术股份有限公司</w:t>
      </w:r>
    </w:p>
    <w:p>
      <w:pPr>
        <w:spacing w:before="156" w:beforeLines="50" w:after="156" w:afterLines="50" w:line="400" w:lineRule="exact"/>
        <w:jc w:val="center"/>
        <w:rPr>
          <w:rFonts w:ascii="宋体" w:hAnsi="宋体"/>
          <w:b/>
          <w:bCs/>
          <w:iCs/>
          <w:sz w:val="28"/>
          <w:szCs w:val="28"/>
        </w:rPr>
      </w:pPr>
      <w:r>
        <w:rPr>
          <w:rFonts w:hint="eastAsia" w:ascii="宋体" w:hAnsi="宋体"/>
          <w:b/>
          <w:bCs/>
          <w:iCs/>
          <w:sz w:val="28"/>
          <w:szCs w:val="28"/>
          <w:lang w:val="en-US" w:eastAsia="zh-CN"/>
        </w:rPr>
        <w:t>投资者</w:t>
      </w:r>
      <w:r>
        <w:rPr>
          <w:rFonts w:hint="eastAsia" w:ascii="宋体" w:hAnsi="宋体"/>
          <w:b/>
          <w:bCs/>
          <w:iCs/>
          <w:sz w:val="28"/>
          <w:szCs w:val="28"/>
        </w:rPr>
        <w:t>关系活动记录表</w:t>
      </w:r>
    </w:p>
    <w:p>
      <w:pPr>
        <w:spacing w:line="400" w:lineRule="exact"/>
        <w:rPr>
          <w:rFonts w:hint="eastAsia" w:ascii="宋体" w:hAnsi="宋体" w:eastAsia="宋体"/>
          <w:bCs/>
          <w:iCs/>
          <w:sz w:val="24"/>
          <w:szCs w:val="24"/>
          <w:highlight w:val="yellow"/>
          <w:lang w:eastAsia="zh-CN"/>
        </w:rPr>
      </w:pPr>
      <w:r>
        <w:rPr>
          <w:rFonts w:hint="eastAsia" w:ascii="宋体" w:hAnsi="宋体"/>
          <w:bCs/>
          <w:iCs/>
          <w:sz w:val="24"/>
          <w:szCs w:val="24"/>
        </w:rPr>
        <w:t xml:space="preserve">                                                      编号：</w:t>
      </w:r>
      <w:r>
        <w:rPr>
          <w:rFonts w:hint="eastAsia" w:ascii="宋体" w:hAnsi="宋体"/>
          <w:bCs/>
          <w:iCs/>
          <w:sz w:val="24"/>
          <w:szCs w:val="24"/>
          <w:highlight w:val="none"/>
          <w:lang w:val="en-US" w:eastAsia="zh-CN"/>
        </w:rPr>
        <w:t>2024</w:t>
      </w:r>
      <w:r>
        <w:rPr>
          <w:rFonts w:hint="eastAsia" w:ascii="宋体" w:hAnsi="宋体"/>
          <w:bCs/>
          <w:iCs/>
          <w:sz w:val="24"/>
          <w:szCs w:val="24"/>
          <w:highlight w:val="none"/>
        </w:rPr>
        <w:t>-00</w:t>
      </w:r>
      <w:r>
        <w:rPr>
          <w:rFonts w:hint="eastAsia" w:ascii="宋体" w:hAnsi="宋体"/>
          <w:bCs/>
          <w:iCs/>
          <w:sz w:val="24"/>
          <w:szCs w:val="24"/>
          <w:highlight w:val="none"/>
          <w:lang w:val="en-US" w:eastAsia="zh-CN"/>
        </w:rPr>
        <w:t>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投资者关系活动类别</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sz w:val="24"/>
                <w:szCs w:val="24"/>
              </w:rPr>
            </w:pPr>
            <w:r>
              <w:rPr>
                <w:rFonts w:ascii="宋体" w:hAnsi="宋体"/>
                <w:sz w:val="24"/>
                <w:szCs w:val="24"/>
              </w:rPr>
              <w:t>□特定对象调研        □分析师会议</w:t>
            </w:r>
          </w:p>
          <w:p>
            <w:pPr>
              <w:spacing w:line="480" w:lineRule="atLeast"/>
              <w:rPr>
                <w:rFonts w:ascii="宋体" w:hAnsi="宋体"/>
                <w:sz w:val="24"/>
                <w:szCs w:val="24"/>
              </w:rPr>
            </w:pPr>
            <w:r>
              <w:rPr>
                <w:rFonts w:ascii="宋体" w:hAnsi="宋体"/>
                <w:sz w:val="24"/>
                <w:szCs w:val="24"/>
              </w:rPr>
              <w:t xml:space="preserve">□媒体采访            </w:t>
            </w:r>
            <w:r>
              <w:rPr>
                <w:rFonts w:hint="eastAsia" w:ascii="宋体" w:hAnsi="宋体"/>
                <w:bCs/>
                <w:iCs/>
                <w:sz w:val="24"/>
                <w:szCs w:val="24"/>
              </w:rPr>
              <w:t>√</w:t>
            </w:r>
            <w:r>
              <w:rPr>
                <w:rFonts w:ascii="宋体" w:hAnsi="宋体"/>
                <w:sz w:val="24"/>
                <w:szCs w:val="24"/>
              </w:rPr>
              <w:t>业绩说明会</w:t>
            </w:r>
          </w:p>
          <w:p>
            <w:pPr>
              <w:spacing w:line="480" w:lineRule="atLeast"/>
              <w:rPr>
                <w:rFonts w:ascii="宋体" w:hAnsi="宋体"/>
                <w:sz w:val="24"/>
                <w:szCs w:val="24"/>
              </w:rPr>
            </w:pPr>
            <w:r>
              <w:rPr>
                <w:rFonts w:ascii="宋体" w:hAnsi="宋体"/>
                <w:sz w:val="24"/>
                <w:szCs w:val="24"/>
              </w:rPr>
              <w:t>□新闻发布会          □路演活动</w:t>
            </w:r>
          </w:p>
          <w:p>
            <w:pPr>
              <w:spacing w:line="480" w:lineRule="atLeast"/>
              <w:rPr>
                <w:rFonts w:ascii="宋体" w:hAnsi="宋体"/>
                <w:sz w:val="24"/>
                <w:szCs w:val="24"/>
              </w:rPr>
            </w:pPr>
            <w:r>
              <w:rPr>
                <w:rFonts w:ascii="宋体" w:hAnsi="宋体"/>
                <w:sz w:val="24"/>
                <w:szCs w:val="24"/>
              </w:rPr>
              <w:t>□现场参观</w:t>
            </w:r>
            <w:r>
              <w:rPr>
                <w:rFonts w:ascii="宋体" w:hAnsi="宋体"/>
                <w:sz w:val="24"/>
                <w:szCs w:val="24"/>
              </w:rPr>
              <w:tab/>
            </w:r>
          </w:p>
          <w:p>
            <w:pPr>
              <w:spacing w:line="480" w:lineRule="atLeast"/>
              <w:rPr>
                <w:rFonts w:asciiTheme="minorEastAsia" w:hAnsiTheme="minorEastAsia" w:eastAsiaTheme="minorEastAsia"/>
                <w:bCs/>
                <w:iCs/>
                <w:color w:val="000000"/>
                <w:sz w:val="24"/>
                <w:szCs w:val="24"/>
              </w:rPr>
            </w:pPr>
            <w:r>
              <w:rPr>
                <w:rFonts w:ascii="宋体" w:hAnsi="宋体"/>
                <w:sz w:val="24"/>
                <w:szCs w:val="24"/>
              </w:rPr>
              <w:t>□其他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参与单位名称及人员姓名</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Theme="minorEastAsia" w:hAnsiTheme="minorEastAsia" w:eastAsiaTheme="minorEastAsia"/>
                <w:bCs/>
                <w:iCs/>
                <w:color w:val="000000"/>
                <w:sz w:val="24"/>
                <w:szCs w:val="24"/>
              </w:rPr>
            </w:pPr>
            <w:r>
              <w:rPr>
                <w:rFonts w:hint="eastAsia" w:ascii="宋体" w:hAnsi="宋体"/>
                <w:sz w:val="24"/>
                <w:szCs w:val="24"/>
              </w:rPr>
              <w:t>线上参与</w:t>
            </w:r>
            <w:r>
              <w:rPr>
                <w:rFonts w:hint="eastAsia" w:ascii="宋体" w:hAnsi="宋体"/>
                <w:sz w:val="24"/>
                <w:szCs w:val="24"/>
                <w:lang w:val="en-US" w:eastAsia="zh-CN"/>
              </w:rPr>
              <w:t>初灵信息2023年度网上业绩说明会</w:t>
            </w:r>
            <w:r>
              <w:rPr>
                <w:rFonts w:hint="eastAsia" w:ascii="宋体" w:hAnsi="宋体"/>
                <w:sz w:val="24"/>
                <w:szCs w:val="24"/>
              </w:rPr>
              <w:t>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时间</w:t>
            </w:r>
          </w:p>
        </w:tc>
        <w:tc>
          <w:tcPr>
            <w:tcW w:w="59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bCs/>
                <w:iCs/>
                <w:color w:val="000000"/>
                <w:sz w:val="24"/>
                <w:szCs w:val="24"/>
              </w:rPr>
            </w:pPr>
            <w:r>
              <w:rPr>
                <w:rFonts w:ascii="宋体" w:hAnsi="宋体"/>
                <w:sz w:val="24"/>
                <w:szCs w:val="24"/>
                <w:lang w:val="zh-CN"/>
              </w:rPr>
              <w:t>2024年05月10日（星期五）下午15:00</w:t>
            </w:r>
            <w:r>
              <w:rPr>
                <w:rFonts w:hint="eastAsia" w:ascii="宋体" w:hAnsi="宋体"/>
                <w:bCs/>
                <w:iCs/>
                <w:color w:val="000000"/>
                <w:kern w:val="0"/>
                <w:sz w:val="24"/>
              </w:rPr>
              <w:t>-</w:t>
            </w:r>
            <w:r>
              <w:rPr>
                <w:rFonts w:ascii="宋体" w:hAnsi="宋体"/>
                <w:sz w:val="24"/>
                <w:szCs w:val="24"/>
                <w:lang w:val="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地点</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inorEastAsia" w:hAnsiTheme="minorEastAsia" w:eastAsiaTheme="minorEastAsia"/>
                <w:bCs/>
                <w:iCs/>
                <w:color w:val="000000"/>
                <w:sz w:val="24"/>
                <w:szCs w:val="24"/>
              </w:rPr>
            </w:pPr>
            <w:r>
              <w:rPr>
                <w:rFonts w:hint="eastAsia" w:ascii="宋体" w:hAnsi="宋体" w:cs="宋体"/>
                <w:color w:val="000000"/>
                <w:kern w:val="0"/>
                <w:sz w:val="24"/>
              </w:rPr>
              <w:t>“</w:t>
            </w:r>
            <w:r>
              <w:rPr>
                <w:rFonts w:hint="eastAsia" w:ascii="宋体" w:hAnsi="宋体" w:cs="宋体"/>
                <w:color w:val="000000"/>
                <w:kern w:val="0"/>
                <w:sz w:val="24"/>
                <w:szCs w:val="24"/>
              </w:rPr>
              <w:t>初灵信息投资者关系</w:t>
            </w:r>
            <w:r>
              <w:rPr>
                <w:rFonts w:ascii="宋体" w:hAnsi="宋体" w:cs="宋体"/>
                <w:color w:val="000000"/>
                <w:kern w:val="0"/>
                <w:sz w:val="24"/>
              </w:rPr>
              <w:t>”</w:t>
            </w:r>
            <w:r>
              <w:rPr>
                <w:rFonts w:hint="eastAsia" w:ascii="宋体" w:hAnsi="宋体" w:cs="宋体"/>
                <w:color w:val="000000"/>
                <w:kern w:val="0"/>
                <w:sz w:val="24"/>
              </w:rPr>
              <w:t>微信小程序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上市公司接待人员姓名</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cs="宋体"/>
                <w:kern w:val="0"/>
                <w:sz w:val="24"/>
              </w:rPr>
            </w:pPr>
            <w:r>
              <w:rPr>
                <w:rFonts w:hint="eastAsia" w:ascii="宋体" w:hAnsi="宋体" w:cs="宋体"/>
                <w:color w:val="000000"/>
                <w:kern w:val="0"/>
                <w:sz w:val="24"/>
                <w:szCs w:val="24"/>
              </w:rPr>
              <w:t>董事长：洪爱金先生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董事会秘书：许平先生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独立董事：于建平先生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
                <w:bCs/>
                <w:iCs/>
                <w:sz w:val="24"/>
                <w:szCs w:val="24"/>
              </w:rPr>
            </w:pPr>
            <w:r>
              <w:rPr>
                <w:rFonts w:ascii="宋体" w:hAnsi="宋体"/>
                <w:b/>
                <w:bCs/>
                <w:iCs/>
                <w:sz w:val="24"/>
                <w:szCs w:val="24"/>
              </w:rPr>
              <w:t>投资者关系活动主要内容介绍</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numPr>
                <w:ilvl w:val="0"/>
                <w:numId w:val="1"/>
              </w:num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问：公司产品细分行业竞争格局如何展望</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公司聚焦推出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可知、可视、安全、智能的边缘接入全光网</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未来会成为企业（行业）数智化的主流边缘计算网络，公司在这个细分市场，会结合数据处理技术、算网一体技术、AI网络应用技术，形成技术领先的方案，争取取得优秀的市场地位。在数据感知，AI应用方面，专注运营商行业、政企行业的应用场景，打造边缘快速响应的边缘数据处理和计算能力，AI应用小模型能力，做深大中企业市场，在这个市场占据领先的市场地位。</w:t>
            </w:r>
            <w:r>
              <w:rPr>
                <w:rFonts w:hint="eastAsia" w:ascii="宋体" w:hAnsi="宋体" w:cs="宋体"/>
                <w:color w:val="000000"/>
                <w:kern w:val="0"/>
                <w:sz w:val="24"/>
                <w:szCs w:val="24"/>
                <w:lang w:val="en-US" w:eastAsia="zh-CN"/>
              </w:rPr>
              <w:t>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2、问：请问贵司年报中提及的切入卫星通信市场，在政策提倡的低空经济和商业航天中有何应用？准备如何平衡Ai和卫星通信两个板块的技术研发投入？技术投入是否会对2024年的业绩造成一定压力？</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我们将对AI和卫星通信板块的研发投入采取独立管理的方法，确保每个板块的资源分配合理，充分发挥其独特的潜在优势。目前公司在AI方向的技术研发投入有三个明确的重点方向：构建基于运维大模型的智能化平台、开发基于大模型的语义路由引擎，以及推进客服AI智能体的研发。这些方向均有清晰的应用场景和实际项目作为支撑。我们将继续致力于这些AI研发方向，确保公司的AI技术具有领先优势。</w:t>
            </w:r>
          </w:p>
          <w:p>
            <w:pPr>
              <w:numPr>
                <w:ilvl w:val="0"/>
                <w:numId w:val="0"/>
              </w:numPr>
              <w:spacing w:line="360" w:lineRule="auto"/>
              <w:ind w:firstLine="480" w:firstLineChars="200"/>
              <w:rPr>
                <w:rFonts w:ascii="宋体" w:hAnsi="宋体"/>
                <w:bCs/>
                <w:iCs/>
                <w:color w:val="000000"/>
                <w:kern w:val="0"/>
                <w:sz w:val="24"/>
              </w:rPr>
            </w:pPr>
            <w:r>
              <w:rPr>
                <w:rFonts w:hint="eastAsia" w:ascii="宋体" w:hAnsi="宋体" w:cs="宋体"/>
                <w:color w:val="000000"/>
                <w:kern w:val="0"/>
                <w:sz w:val="24"/>
                <w:szCs w:val="24"/>
              </w:rPr>
              <w:t>在确保各自领域投入的独立性和发展重点的同时，我们会通过全公司的预算和战略管理，合理平衡各业务板块的技术研发投入，确保各业务板块的持续增长和健康发展以及平衡研发投入与业绩利润。</w:t>
            </w:r>
            <w:r>
              <w:rPr>
                <w:rFonts w:hint="eastAsia" w:ascii="宋体" w:hAnsi="宋体" w:cs="宋体"/>
                <w:color w:val="000000"/>
                <w:kern w:val="0"/>
                <w:sz w:val="24"/>
                <w:szCs w:val="24"/>
                <w:lang w:val="en-US" w:eastAsia="zh-CN"/>
              </w:rPr>
              <w:t>感</w:t>
            </w:r>
            <w:r>
              <w:rPr>
                <w:rFonts w:hint="eastAsia" w:ascii="宋体" w:hAnsi="宋体" w:cs="宋体"/>
                <w:color w:val="000000"/>
                <w:kern w:val="0"/>
                <w:sz w:val="24"/>
                <w:szCs w:val="24"/>
              </w:rPr>
              <w:t>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3、问：请问公司在2023年的研发费用投入是多少？这些投入主要集中在哪些研发项目上？</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公司在2023年的研发投入金额9404.90万元，主要集中在可知、可视、安全、智能边缘全光接入网、业务/网络/专线/安全感知、智能运维、智能视频、智慧应急、智慧园区、智慧农业、智能调度、智慧办公微加产品等平台系统的研发投入。</w:t>
            </w:r>
            <w:r>
              <w:rPr>
                <w:rFonts w:hint="eastAsia" w:ascii="宋体" w:hAnsi="宋体" w:cs="宋体"/>
                <w:color w:val="000000"/>
                <w:kern w:val="0"/>
                <w:sz w:val="24"/>
                <w:szCs w:val="24"/>
                <w:lang w:val="en-US" w:eastAsia="zh-CN"/>
              </w:rPr>
              <w:t>感</w:t>
            </w:r>
            <w:r>
              <w:rPr>
                <w:rFonts w:hint="eastAsia" w:ascii="宋体" w:hAnsi="宋体" w:cs="宋体"/>
                <w:color w:val="000000"/>
                <w:kern w:val="0"/>
                <w:sz w:val="24"/>
                <w:szCs w:val="24"/>
              </w:rPr>
              <w:t>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4、问：截止今天收盘，公司市值都不到29亿了，请问管理层怎么看？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公司市值受宏观环境、政策、行业发展等影响较大，同时公司内部的核心竞争力、营业收入、利润等实现情况以及发展速度等对市值影响更大，公司积极从自身出发，不断提高为客户服务能力来提高公司核心竞争力，进而提升公司市值，</w:t>
            </w:r>
            <w:r>
              <w:rPr>
                <w:rFonts w:hint="eastAsia" w:ascii="宋体" w:hAnsi="宋体" w:cs="宋体"/>
                <w:color w:val="000000"/>
                <w:kern w:val="0"/>
                <w:sz w:val="24"/>
                <w:szCs w:val="24"/>
                <w:lang w:val="en-US" w:eastAsia="zh-CN"/>
              </w:rPr>
              <w:t>感</w:t>
            </w:r>
            <w:r>
              <w:rPr>
                <w:rFonts w:hint="eastAsia" w:ascii="宋体" w:hAnsi="宋体" w:cs="宋体"/>
                <w:color w:val="000000"/>
                <w:kern w:val="0"/>
                <w:sz w:val="24"/>
                <w:szCs w:val="24"/>
              </w:rPr>
              <w:t>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5、问：公司在2023年度是否有新的市场扩展计划，特别是在5G、物联网等新兴领域的布局怎么样了？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公司在5G和物联网领域已实现深度布局，并积极探索6G技术，以5GA为驱动，形成工业互联网与物联网结合的多域智能化解决方案，包括6G高质量场景应用、通感一体化、智慧工厂、应急监管等。我们将持续在AI和算力的研发投入，推动市场创新。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6、问：请问在面对行业内的竞争中，公司有哪些核心竞争优势？公司如何保持其在信息通信领域的领先地位？</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公司核心竞争优势具体见公司公告的《2023年年度报告》中的核心竞争力分析章节。公司通过持续的研发投入，聚焦推出”可知、可视、安全、智能的边缘接入全光网，未来会成为企业（行业）数智化的主流边缘计算网络，公司在这个细分市场，会结合数据处理技术、算网一体技术、AI网络应用技术，形成技术领先的方案；在数据感知，AI应用方面，专注运营商行业、政企行业的应用场景，打造边缘快速响应的边缘数据处理和计算能力，AI应用小模型能力，做深大中企业市场，争取取得领先的市场地位，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7、问：请问公司未来在Ai领域有什么新的规划吗？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答：您好，目前公司在AI方向的技术研发投入有三个明确的重点方向：构建基于运维大模型的智能化平台、开发基于大模型的语义路由引擎，以及推进客服AI智能体的研发。感谢您对公司的关注。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8、问：子公司的NWDAF技术未来在低空领域是否会有应用？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NWDAF技术指的是5G网络数据分析功能，为商业航空和无人机等提供网络数据分析与优化功能，增强网络性能和稳定性。对这项技术在低空市场的具有较大的潜力，我们将积极推进相关研发及其应用。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9、问：洪总，公司如何布局“运营商行业、政企行业、大中企业”三大数智化市场？是否有针对不同行业的定制化服务？</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面向运营商行业公司推出“可知、可视、安全、智能的边缘接入全光网”、业务可感知的边缘算力网络、建立视频用户智慧经营整体解决方案；目前针对政企市场，我们主要面向三个行业：①农业农村，如农产品单品种种植的从播种、灌溉、施肥、出售、加工农副产品的产销一体化系统、乡村治理建设；②智慧应急，主要是政府、企业的安全生产管理。连通政企两端，落实企业全员安全生产，助力政府精准执法与监管。③智慧园区，实现安全生产监管/环保监测/应急指挥调度/能耗管理等数字化、智能化、信息化管控；针对大中企业市场，公司主要是基于企业微信/飞书/钉钉三大企业平台的企业数智化SAAS应用，实现中小企业客户在线培训学习、员工关系、企业文化、合同管理、低代码个性流程搭建、智能营销等场景。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10、问：针对2023年度的经营业绩，公司未来的发展规划和战略调整有哪些？公司有何措施来提升业绩和市场竞争力？</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你好，公司聚焦推出”可知、可视、安全、智能的边缘接入全光网，未来会成为企业（行业）数智化的主流边缘计算网络，公司在这个细分市场，会结合数据处理技术、算网一体技术、AI网络应用技术，形成技术领先的方案，争取取得优秀的市场地位。在数据感知，AI应用方面，专注运营商行业、政企行业的应用场景，打造边缘快速响应的边缘数据处理和计算能力，AI应用小模型能力，做深大中企业市场，在这个市场占据领先的市场地位。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11、问：公司的主要业务板块，如边缘数据智能连接、运营商边缘数据智能应用、视频大数据应用等，在2023年度的表现如何？</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公司边缘数据智能连接、运营商边缘数据智能应用、视频大数据应用2023年度表现，具体见公司公告的《2023年年度报告》中相关章节，如数据感知应用等实现收入较大增长，感谢您对公司的关注。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12、问：洪董，您好！公司对张建强的诉讼案件有无进展？董事长您对打赢这次官司有没有信心？谢谢！</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公司与张建强的诉讼进展具体见公司对外公告的《关于诉讼进展的公告》，后续公司将积极通过诉讼或仲裁或谈判来解决子公司联营投资事项。感谢您对公司的关注。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13、问：洪总，你好！公司子公司博瑞得科技有限公司因股权转让纠纷未能取得联营企业重庆贝特计算机系统工程有限公司的财务数据，这一事件对公司财务和运营有何影响？</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因股权转让纠纷，初灵信息公司之子公司博瑞得科技有限公司(以下简称博瑞得公司)未能取得联营企业重庆贝特计算机系统工程有限公司(以下简称重庆贝特公司)自2022 年7 月起的财务数据；受此影响，审计机构未能对初灵信息公司股权投资的核算实施必要的审计程序以获取充分、适当的审计证据，而出具非标保留意见的审计报告。这一事件对公司财务和运营造成较大的影响，后续公司将积极通过诉讼或仲裁或谈判来解决子公司联营投资事项。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14、问：针对2023年度的经营业绩，公司未来的发展规划和战略会有调整吗？公司有何措施来提升业绩和市场竞争力？</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w:t>
            </w:r>
            <w:r>
              <w:rPr>
                <w:rFonts w:hint="eastAsia" w:ascii="宋体" w:hAnsi="宋体" w:cs="宋体"/>
                <w:color w:val="000000"/>
                <w:kern w:val="0"/>
                <w:sz w:val="24"/>
                <w:szCs w:val="24"/>
              </w:rPr>
              <w:t>好，公司未来的发展规划和战略不会有大调整，公司聚焦推出”可知、可视、安全、智能的边缘接入全光网，未来会成为企业（行业）数智化的主流边缘计算网络，公司在这个细分市场，会结合数据处理技术、算网一体技术、AI网络应用技术，形成技术领先的方案，争取取得优秀的市场地位。在数据感知，AI应用方面，专注运营商行业、政企行业的应用场景，打造边缘快速响应的边缘数据处理和计算能力，AI应用小模型能力，做深大中企业市场，以占据领先的市场地位。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15、问：请问公司在卫星通信板块，已经取得了哪些进展？预计2024年是否会有相关的营业收入？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公司建设卫星通信用户信息及上网日志查询系统，实现卫星通信用户信息的推送和数据查询能力。并积极参与卫星网络相关系统建设，以实现保障高通量卫星网络稳定良好的运行，更好的服务于用户，及时发现网络、用户等问题，早日实现营业收入落地，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16、问：洪总好，公司对于投资者的回报计划有何考虑，比如股息政策、股票回购计划等？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w:t>
            </w:r>
            <w:r>
              <w:rPr>
                <w:rFonts w:hint="eastAsia" w:ascii="宋体" w:hAnsi="宋体" w:cs="宋体"/>
                <w:color w:val="000000"/>
                <w:kern w:val="0"/>
                <w:sz w:val="24"/>
                <w:szCs w:val="24"/>
              </w:rPr>
              <w:t>公司对于投资者的回报计划具体见公司公告《未来三年（2023-2025年）股东回报规划》，公司高度重视积极回报股东等投资者，在不满足现金分红的条件下，公司也是积极推出股票回购计划等，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17、问：公司在边缘数据智能连接领域的主要产品有哪些？</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公司智能连接产品线推出“可知、可视、安全、智能的边缘接入全光网”，提供数智化变革的基础边缘计算网络，是算力基础设施和AI生态中的重要一环，主要应用场景有两块：第一，政企高品质专线接入。这里的政企主要指党政军、金融机构等重点场所，像这类客户我们提供如OTN精品专线、SPN切片专线等的高值的通信网络传输产品。第二个就是中小企业互联网接入，像中小企业、沿街商铺等，这类客户我们根据他们不同的网络性能要求提供政企网关、PON-SDWAN等互联网精品专线产品。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18、问：公司是否存在被ST的风险？</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答：您好，公司不存在被ST的风险，谢谢您的关注。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19、问：许总，你好，请问公司为运营商提供的边缘数据智能应用服务具体包括哪些方面？如何帮助运营商提升服务质量和运营效率？</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公司在运营商边缘数据智能应用主要是针对如4、5G网络性能分析/用户感知分析/专线业务质量分析/移动通讯卫星服务以及最近重点布局的新业务算力和网络的融合操作。在移动网业务感知平台我们融入了AI分析能力，用于提高用户感知、提升网络自智水平、高效处理投诉、预测用户满意度，打造“智能化”的网络感知系统。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20、问：请问公司在数字乡村项目中扮演什么角色？在推动乡村振兴战略中，公司有哪些具体的技术或服务贡献？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公司根据国家乡村振兴总体战略部署，围绕数字乡村共性领域，结合5G、大数据、物联网、云计算、物联网技术，构建数字乡村产品，多次参加“数字乡村”主题展，全方位的展示了公司在乡村治理数字化、乡村产业数字化、乡村数字普惠服务等重点领域取得的成果，并在浙江成功中标国家级数字乡村示范项目，且顺利完成一期交付。</w:t>
            </w:r>
            <w:bookmarkStart w:id="0" w:name="_GoBack"/>
            <w:bookmarkEnd w:id="0"/>
            <w:r>
              <w:rPr>
                <w:rFonts w:hint="eastAsia" w:ascii="宋体" w:hAnsi="宋体" w:cs="宋体"/>
                <w:color w:val="000000"/>
                <w:kern w:val="0"/>
                <w:sz w:val="24"/>
                <w:szCs w:val="24"/>
              </w:rPr>
              <w:t>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21、问：请问公司2023年在工业物联网、移动物联网、算力方面有哪些进展？营收如何？以及2024年有什么规划？</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公司在5G和物联网领域已实现深度布局，并积极探索6G技术，以5GA为驱动，形成工业互联网与物联网结合的多域智能化解决方案，包括6G高质量场景应用、通感一体化、智慧工厂、应急管理等。24年将加大在AI和算力的研发投入，推动市场创新。感谢您对公司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22、问：请问公司目前与华为的合作除了华为鸿蒙以外，还有哪些合作？以后会不会加大与华为的合作？</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w:t>
            </w:r>
            <w:r>
              <w:rPr>
                <w:rFonts w:hint="eastAsia" w:ascii="宋体" w:hAnsi="宋体" w:cs="宋体"/>
                <w:color w:val="000000"/>
                <w:kern w:val="0"/>
                <w:sz w:val="24"/>
                <w:szCs w:val="24"/>
                <w:lang w:val="en-US" w:eastAsia="zh-CN"/>
              </w:rPr>
              <w:t>您好，公司数据感知业务板块</w:t>
            </w:r>
            <w:r>
              <w:rPr>
                <w:rFonts w:hint="eastAsia" w:ascii="宋体" w:hAnsi="宋体" w:cs="宋体"/>
                <w:color w:val="000000"/>
                <w:kern w:val="0"/>
                <w:sz w:val="24"/>
                <w:szCs w:val="24"/>
              </w:rPr>
              <w:t>是华为的生态合作伙伴，并且是华为组建的成都鲲鹏计算产业联盟理事单位。公司主要产品“DPI采集解析软件”和“大数据共享平台软件”均通过华为公司的鲲鹏技术认证，并且在智慧城市、智慧园区、智慧应急等多个行业解决方案中与华为深度合作，一起服务最终客户。后续将积极支持子公司与华为的相关合作，</w:t>
            </w:r>
            <w:r>
              <w:rPr>
                <w:rFonts w:hint="eastAsia" w:ascii="宋体" w:hAnsi="宋体" w:cs="宋体"/>
                <w:color w:val="000000"/>
                <w:kern w:val="0"/>
                <w:sz w:val="24"/>
                <w:szCs w:val="24"/>
                <w:lang w:val="en-US" w:eastAsia="zh-CN"/>
              </w:rPr>
              <w:t>感</w:t>
            </w:r>
            <w:r>
              <w:rPr>
                <w:rFonts w:hint="eastAsia" w:ascii="宋体" w:hAnsi="宋体" w:cs="宋体"/>
                <w:color w:val="000000"/>
                <w:kern w:val="0"/>
                <w:sz w:val="24"/>
                <w:szCs w:val="24"/>
              </w:rPr>
              <w:t>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23、问：许总，公司在“智能连接、数据感知、智能应用”三大边缘计算核心能力方面有哪些技术创新？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您好，智能连接产品线推出“可知、可视、安全、智能的边缘接入全光网”在政企高品质专线市场聚焦SPN和OTN产品，提供最具性价比解决方案，为客户提供更高效、更稳定的网络连接服务，在技术和市场形成领先优势。中小企业互联网专线市场聚焦PON-SDWAN、通用型多端口网关-MDU、FTTR-B等。数据感知采集方面在SDK+特征库、卫星通信信令采集等新产品方向上进行开发和项目落地。智能应用在物联网平台、一键判障、算网业务质量端到端感知、重保应急通信保障等领域实现突破。感谢您对公司的关注。</w:t>
            </w:r>
            <w:r>
              <w:rPr>
                <w:rFonts w:hint="eastAsia" w:ascii="宋体" w:hAnsi="宋体" w:cs="宋体"/>
                <w:color w:val="000000"/>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
                <w:bCs/>
                <w:iCs/>
                <w:sz w:val="24"/>
                <w:szCs w:val="24"/>
              </w:rPr>
            </w:pPr>
            <w:r>
              <w:rPr>
                <w:rFonts w:ascii="宋体" w:hAnsi="宋体"/>
                <w:b/>
                <w:bCs/>
                <w:iCs/>
                <w:sz w:val="24"/>
                <w:szCs w:val="24"/>
              </w:rPr>
              <w:t>附件清单（如有）</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inorEastAsia" w:hAnsiTheme="minorEastAsia" w:eastAsiaTheme="minorEastAsia"/>
                <w:bCs/>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
                <w:bCs/>
                <w:iCs/>
                <w:sz w:val="24"/>
                <w:szCs w:val="24"/>
              </w:rPr>
            </w:pPr>
            <w:r>
              <w:rPr>
                <w:rFonts w:ascii="宋体" w:hAnsi="宋体"/>
                <w:b/>
                <w:bCs/>
                <w:iCs/>
                <w:sz w:val="24"/>
                <w:szCs w:val="24"/>
              </w:rPr>
              <w:t>日期</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inorEastAsia" w:hAnsiTheme="minorEastAsia" w:eastAsiaTheme="minorEastAsia"/>
                <w:bCs/>
                <w:iCs/>
                <w:color w:val="000000"/>
                <w:sz w:val="24"/>
                <w:szCs w:val="24"/>
              </w:rPr>
            </w:pPr>
            <w:r>
              <w:rPr>
                <w:rFonts w:hint="eastAsia" w:ascii="宋体" w:hAnsi="宋体" w:cs="宋体"/>
                <w:color w:val="auto"/>
                <w:kern w:val="0"/>
                <w:sz w:val="24"/>
                <w:szCs w:val="24"/>
                <w:highlight w:val="none"/>
                <w:shd w:val="clear"/>
              </w:rPr>
              <w:t>2024年05月10日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5E211"/>
    <w:multiLevelType w:val="singleLevel"/>
    <w:tmpl w:val="CED5E2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wM2NjY2I1NzYzYzJhZjdhYTI4MmU0OGE1N2ZiN2QifQ=="/>
  </w:docVars>
  <w:rsids>
    <w:rsidRoot w:val="00000D3A"/>
    <w:rsid w:val="00000D3A"/>
    <w:rsid w:val="000F10FD"/>
    <w:rsid w:val="001A3559"/>
    <w:rsid w:val="001B46F3"/>
    <w:rsid w:val="001E7E25"/>
    <w:rsid w:val="002137C4"/>
    <w:rsid w:val="00276D30"/>
    <w:rsid w:val="002D2F34"/>
    <w:rsid w:val="0032038B"/>
    <w:rsid w:val="00346C15"/>
    <w:rsid w:val="003571B2"/>
    <w:rsid w:val="003D4542"/>
    <w:rsid w:val="00445995"/>
    <w:rsid w:val="005E3EE2"/>
    <w:rsid w:val="0062475E"/>
    <w:rsid w:val="00696ED0"/>
    <w:rsid w:val="007C5948"/>
    <w:rsid w:val="007F16D6"/>
    <w:rsid w:val="00835EE1"/>
    <w:rsid w:val="00881C53"/>
    <w:rsid w:val="008F5347"/>
    <w:rsid w:val="00921591"/>
    <w:rsid w:val="00992A79"/>
    <w:rsid w:val="009B4C8A"/>
    <w:rsid w:val="00A43F6C"/>
    <w:rsid w:val="00B013B8"/>
    <w:rsid w:val="00B6013C"/>
    <w:rsid w:val="00C0698E"/>
    <w:rsid w:val="00CC2661"/>
    <w:rsid w:val="00D254A0"/>
    <w:rsid w:val="00D31B9C"/>
    <w:rsid w:val="00D35117"/>
    <w:rsid w:val="00D74802"/>
    <w:rsid w:val="00DD073F"/>
    <w:rsid w:val="00E55844"/>
    <w:rsid w:val="00F95A5A"/>
    <w:rsid w:val="00FC55A2"/>
    <w:rsid w:val="00FD6735"/>
    <w:rsid w:val="03A54A28"/>
    <w:rsid w:val="044C50BA"/>
    <w:rsid w:val="04B769D7"/>
    <w:rsid w:val="053C5185"/>
    <w:rsid w:val="09D300DC"/>
    <w:rsid w:val="0ACA5ED1"/>
    <w:rsid w:val="0B3D575C"/>
    <w:rsid w:val="0B640F3B"/>
    <w:rsid w:val="0CFF716D"/>
    <w:rsid w:val="0D847672"/>
    <w:rsid w:val="0F6E5462"/>
    <w:rsid w:val="0F711E78"/>
    <w:rsid w:val="0F885383"/>
    <w:rsid w:val="10437371"/>
    <w:rsid w:val="11ED4BC1"/>
    <w:rsid w:val="14B545B5"/>
    <w:rsid w:val="1593461C"/>
    <w:rsid w:val="161D2412"/>
    <w:rsid w:val="164369A6"/>
    <w:rsid w:val="17036F2F"/>
    <w:rsid w:val="19AF3CC9"/>
    <w:rsid w:val="1B886580"/>
    <w:rsid w:val="1C1A1025"/>
    <w:rsid w:val="1CE123EB"/>
    <w:rsid w:val="1E0D7210"/>
    <w:rsid w:val="2177331E"/>
    <w:rsid w:val="21BA320B"/>
    <w:rsid w:val="23705807"/>
    <w:rsid w:val="25F2411A"/>
    <w:rsid w:val="268128EF"/>
    <w:rsid w:val="2B487ADA"/>
    <w:rsid w:val="2CAE4BF5"/>
    <w:rsid w:val="2D263F00"/>
    <w:rsid w:val="2D9A5735"/>
    <w:rsid w:val="2DE27D71"/>
    <w:rsid w:val="2F1228D8"/>
    <w:rsid w:val="335F00B6"/>
    <w:rsid w:val="378B2BA5"/>
    <w:rsid w:val="385E093C"/>
    <w:rsid w:val="38832151"/>
    <w:rsid w:val="393778F4"/>
    <w:rsid w:val="39B32F0A"/>
    <w:rsid w:val="39BA6046"/>
    <w:rsid w:val="404C1ED7"/>
    <w:rsid w:val="41EE270A"/>
    <w:rsid w:val="45E76415"/>
    <w:rsid w:val="46603AD2"/>
    <w:rsid w:val="49687B95"/>
    <w:rsid w:val="49A44BED"/>
    <w:rsid w:val="4BCB7C3F"/>
    <w:rsid w:val="4E1F7FBC"/>
    <w:rsid w:val="4E974655"/>
    <w:rsid w:val="4FC275AB"/>
    <w:rsid w:val="50083210"/>
    <w:rsid w:val="51024103"/>
    <w:rsid w:val="51FC1024"/>
    <w:rsid w:val="522A084B"/>
    <w:rsid w:val="55144405"/>
    <w:rsid w:val="593B28A8"/>
    <w:rsid w:val="596F2552"/>
    <w:rsid w:val="5A897643"/>
    <w:rsid w:val="5B836EDA"/>
    <w:rsid w:val="6247504A"/>
    <w:rsid w:val="628E5F27"/>
    <w:rsid w:val="63FC70D8"/>
    <w:rsid w:val="64882719"/>
    <w:rsid w:val="6B97548F"/>
    <w:rsid w:val="6BFF7765"/>
    <w:rsid w:val="6EB07C61"/>
    <w:rsid w:val="6FB219DE"/>
    <w:rsid w:val="714A5429"/>
    <w:rsid w:val="71EB2FA3"/>
    <w:rsid w:val="7483192D"/>
    <w:rsid w:val="75E63744"/>
    <w:rsid w:val="7A6D61E2"/>
    <w:rsid w:val="7B1E74DC"/>
    <w:rsid w:val="7BD1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 w:type="character" w:customStyle="1" w:styleId="9">
    <w:name w:val="main-color1"/>
    <w:basedOn w:val="5"/>
    <w:autoRedefine/>
    <w:qFormat/>
    <w:uiPriority w:val="0"/>
    <w:rPr>
      <w:color w:val="A4A4A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177</Words>
  <Characters>288</Characters>
  <Lines>31</Lines>
  <Paragraphs>8</Paragraphs>
  <TotalTime>3</TotalTime>
  <ScaleCrop>false</ScaleCrop>
  <LinksUpToDate>false</LinksUpToDate>
  <CharactersWithSpaces>413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2021-04-27T08:48:00Z</dcterms:created>
  <dc:creator>陈 宏艳</dc:creator>
  <cp:lastModifiedBy>会飞的猫</cp:lastModifiedBy>
  <dcterms:modified xsi:type="dcterms:W3CDTF">2024-05-10T09:23:06Z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F3E088E950F4476FA70CDF6F5CE64161</vt:lpwstr>
  </property>
</Properties>
</file>